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C3059" w14:textId="52306C93" w:rsidR="00F908EC" w:rsidRDefault="00F908EC" w:rsidP="00657AB5">
      <w:pPr>
        <w:rPr>
          <w:b/>
          <w:color w:val="0095D5" w:themeColor="accent1"/>
          <w:lang w:val="de-DE"/>
        </w:rPr>
      </w:pPr>
      <w:r>
        <w:rPr>
          <w:noProof/>
          <w:lang w:val="de-DE" w:eastAsia="de-DE"/>
        </w:rPr>
        <w:drawing>
          <wp:inline distT="0" distB="0" distL="0" distR="0" wp14:anchorId="26C21CF2" wp14:editId="638F0AC9">
            <wp:extent cx="4150581" cy="276705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4150581" cy="2767055"/>
                    </a:xfrm>
                    <a:prstGeom prst="rect">
                      <a:avLst/>
                    </a:prstGeom>
                  </pic:spPr>
                </pic:pic>
              </a:graphicData>
            </a:graphic>
          </wp:inline>
        </w:drawing>
      </w:r>
    </w:p>
    <w:p w14:paraId="613771CA" w14:textId="77777777" w:rsidR="00810449" w:rsidRDefault="00810449" w:rsidP="00657AB5">
      <w:pPr>
        <w:rPr>
          <w:b/>
          <w:color w:val="0095D5" w:themeColor="accent1"/>
          <w:lang w:val="de-DE"/>
        </w:rPr>
      </w:pPr>
    </w:p>
    <w:p w14:paraId="768FB164" w14:textId="77777777" w:rsidR="00F908EC" w:rsidRDefault="00F908EC" w:rsidP="00657AB5">
      <w:pPr>
        <w:rPr>
          <w:b/>
          <w:color w:val="0095D5" w:themeColor="accent1"/>
          <w:lang w:val="de-DE"/>
        </w:rPr>
      </w:pPr>
      <w:r w:rsidRPr="00F908EC">
        <w:rPr>
          <w:b/>
          <w:color w:val="0095D5" w:themeColor="accent1"/>
          <w:lang w:val="de-DE"/>
        </w:rPr>
        <w:t>Bullshit TV: Mit Sennheiser erfolgreich auf Sendung</w:t>
      </w:r>
    </w:p>
    <w:p w14:paraId="27154F37" w14:textId="77777777" w:rsidR="00810449" w:rsidRDefault="00810449" w:rsidP="00FB7A2C">
      <w:pPr>
        <w:rPr>
          <w:b/>
          <w:bCs/>
          <w:lang w:val="de-DE"/>
        </w:rPr>
      </w:pPr>
    </w:p>
    <w:p w14:paraId="51803C3B" w14:textId="356060A4" w:rsidR="00FB7A2C" w:rsidRPr="00FB7A2C" w:rsidRDefault="00FB7A2C" w:rsidP="00FB7A2C">
      <w:pPr>
        <w:rPr>
          <w:b/>
          <w:bCs/>
          <w:lang w:val="de-DE"/>
        </w:rPr>
      </w:pPr>
      <w:r w:rsidRPr="638F0AC9">
        <w:rPr>
          <w:b/>
          <w:bCs/>
          <w:lang w:val="de-DE"/>
        </w:rPr>
        <w:t xml:space="preserve">Ob Ordnungshüter, sonnenbebrillte Du-kommst-hier-nicht-rein-Türsteher, grobmotorisch agierende Postboten, renitente Rollator-Rentner oder schlicht und ergreifend „Typen, die jeder kennt“: Auf YouTube erfreuen sich die Comedy-Videos von </w:t>
      </w:r>
      <w:hyperlink r:id="rId13">
        <w:r w:rsidRPr="638F0AC9">
          <w:rPr>
            <w:rStyle w:val="Hyperlink"/>
            <w:b/>
            <w:bCs/>
            <w:lang w:val="de-DE"/>
          </w:rPr>
          <w:t>Bullshit TV</w:t>
        </w:r>
      </w:hyperlink>
      <w:r w:rsidRPr="638F0AC9">
        <w:rPr>
          <w:b/>
          <w:bCs/>
          <w:lang w:val="de-DE"/>
        </w:rPr>
        <w:t xml:space="preserve"> immenser Beliebtheit, und die Macher können stolz auf hunderttausende Zugriffe sowie zehntausende </w:t>
      </w:r>
      <w:proofErr w:type="spellStart"/>
      <w:r w:rsidRPr="638F0AC9">
        <w:rPr>
          <w:b/>
          <w:bCs/>
          <w:lang w:val="de-DE"/>
        </w:rPr>
        <w:t>Likes</w:t>
      </w:r>
      <w:proofErr w:type="spellEnd"/>
      <w:r w:rsidRPr="638F0AC9">
        <w:rPr>
          <w:b/>
          <w:bCs/>
          <w:lang w:val="de-DE"/>
        </w:rPr>
        <w:t xml:space="preserve"> unter jedem Clip verweisen.</w:t>
      </w:r>
    </w:p>
    <w:p w14:paraId="1F5EAF53" w14:textId="77777777" w:rsidR="00810449" w:rsidRDefault="00810449" w:rsidP="00FB7A2C">
      <w:pPr>
        <w:rPr>
          <w:b/>
          <w:bCs/>
          <w:lang w:val="de-DE"/>
        </w:rPr>
      </w:pPr>
    </w:p>
    <w:p w14:paraId="7AFF7F0A" w14:textId="12397516" w:rsidR="00653F64" w:rsidRPr="00810449" w:rsidRDefault="00FB7A2C" w:rsidP="00FB7A2C">
      <w:pPr>
        <w:rPr>
          <w:bCs/>
          <w:lang w:val="de-DE"/>
        </w:rPr>
      </w:pPr>
      <w:r w:rsidRPr="00810449">
        <w:rPr>
          <w:bCs/>
          <w:lang w:val="de-DE"/>
        </w:rPr>
        <w:t>Die vergnüglichen Videospäße („</w:t>
      </w:r>
      <w:proofErr w:type="spellStart"/>
      <w:r w:rsidRPr="00810449">
        <w:rPr>
          <w:bCs/>
          <w:lang w:val="de-DE"/>
        </w:rPr>
        <w:t>Pranks</w:t>
      </w:r>
      <w:proofErr w:type="spellEnd"/>
      <w:r w:rsidRPr="00810449">
        <w:rPr>
          <w:bCs/>
          <w:lang w:val="de-DE"/>
        </w:rPr>
        <w:t xml:space="preserve">“) werden seit 2010 von den Brüdern C-BAS (Sebastian Meichsner) und Phil (Philipp Meichsner) sowie Christos „Chris“ </w:t>
      </w:r>
      <w:proofErr w:type="spellStart"/>
      <w:r w:rsidRPr="00810449">
        <w:rPr>
          <w:bCs/>
          <w:lang w:val="de-DE"/>
        </w:rPr>
        <w:t>Manazidis</w:t>
      </w:r>
      <w:proofErr w:type="spellEnd"/>
      <w:r w:rsidRPr="00810449">
        <w:rPr>
          <w:bCs/>
          <w:lang w:val="de-DE"/>
        </w:rPr>
        <w:t xml:space="preserve"> produziert. Für den perfekten Ton zum Bild verlässt sich das erfolgreiche Comedy-Trio auf Produkte von Sennheiser – darunter mehrere Drahtlossysteme aus der </w:t>
      </w:r>
      <w:proofErr w:type="spellStart"/>
      <w:r w:rsidRPr="00810449">
        <w:rPr>
          <w:bCs/>
          <w:lang w:val="de-DE"/>
        </w:rPr>
        <w:t>ew</w:t>
      </w:r>
      <w:proofErr w:type="spellEnd"/>
      <w:r w:rsidRPr="00810449">
        <w:rPr>
          <w:bCs/>
          <w:lang w:val="de-DE"/>
        </w:rPr>
        <w:t xml:space="preserve"> G4 Serie sowie </w:t>
      </w:r>
      <w:r w:rsidR="0011489C">
        <w:rPr>
          <w:bCs/>
          <w:lang w:val="de-DE"/>
        </w:rPr>
        <w:t xml:space="preserve">drahtgebundene </w:t>
      </w:r>
      <w:r w:rsidRPr="00810449">
        <w:rPr>
          <w:bCs/>
          <w:lang w:val="de-DE"/>
        </w:rPr>
        <w:t>Sennheiser MK 4 Mikrofone für Audioformate wie „Hauptsache Podcast“.</w:t>
      </w:r>
    </w:p>
    <w:p w14:paraId="17C9A37C" w14:textId="77777777" w:rsidR="00FB7A2C" w:rsidRPr="00653F64" w:rsidRDefault="00FB7A2C" w:rsidP="00FB7A2C">
      <w:pPr>
        <w:rPr>
          <w:b/>
          <w:bCs/>
          <w:lang w:val="de-DE"/>
        </w:rPr>
      </w:pPr>
    </w:p>
    <w:p w14:paraId="40A92B0E" w14:textId="77777777" w:rsidR="00810449" w:rsidRPr="00810449" w:rsidRDefault="00810449" w:rsidP="00810449">
      <w:pPr>
        <w:pStyle w:val="PPST05Zwischenberschrift"/>
        <w:rPr>
          <w:sz w:val="18"/>
          <w:lang w:val="en-US"/>
        </w:rPr>
      </w:pPr>
      <w:r w:rsidRPr="00810449">
        <w:rPr>
          <w:sz w:val="18"/>
          <w:lang w:val="en-US"/>
        </w:rPr>
        <w:t xml:space="preserve">Sennheiser </w:t>
      </w:r>
      <w:proofErr w:type="spellStart"/>
      <w:r w:rsidRPr="00810449">
        <w:rPr>
          <w:sz w:val="18"/>
          <w:lang w:val="en-US"/>
        </w:rPr>
        <w:t>ew-Serie</w:t>
      </w:r>
      <w:proofErr w:type="spellEnd"/>
      <w:r w:rsidRPr="00810449">
        <w:rPr>
          <w:sz w:val="18"/>
          <w:lang w:val="en-US"/>
        </w:rPr>
        <w:t xml:space="preserve"> </w:t>
      </w:r>
      <w:proofErr w:type="spellStart"/>
      <w:proofErr w:type="gramStart"/>
      <w:r w:rsidRPr="00810449">
        <w:rPr>
          <w:sz w:val="18"/>
          <w:lang w:val="en-US"/>
        </w:rPr>
        <w:t>als</w:t>
      </w:r>
      <w:proofErr w:type="spellEnd"/>
      <w:proofErr w:type="gramEnd"/>
      <w:r w:rsidRPr="00810449">
        <w:rPr>
          <w:sz w:val="18"/>
          <w:lang w:val="en-US"/>
        </w:rPr>
        <w:t xml:space="preserve"> Street-Comedy-Enabler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18"/>
        <w:gridCol w:w="1870"/>
      </w:tblGrid>
      <w:tr w:rsidR="00EB22AC" w:rsidRPr="00495407" w14:paraId="7A1FFC09" w14:textId="77777777" w:rsidTr="638F0AC9">
        <w:tc>
          <w:tcPr>
            <w:tcW w:w="3935" w:type="dxa"/>
          </w:tcPr>
          <w:p w14:paraId="7ABFF599" w14:textId="000BA766" w:rsidR="00EB22AC" w:rsidRPr="005C635E" w:rsidRDefault="00EB22AC" w:rsidP="005818D8">
            <w:pPr>
              <w:rPr>
                <w:lang w:val="de-DE"/>
              </w:rPr>
            </w:pPr>
            <w:r>
              <w:rPr>
                <w:noProof/>
                <w:lang w:val="de-DE" w:eastAsia="de-DE"/>
              </w:rPr>
              <w:lastRenderedPageBreak/>
              <w:drawing>
                <wp:inline distT="0" distB="0" distL="0" distR="0" wp14:anchorId="5A219C37" wp14:editId="738645D4">
                  <wp:extent cx="3816626" cy="2544418"/>
                  <wp:effectExtent l="0" t="0" r="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4">
                            <a:extLst>
                              <a:ext uri="{28A0092B-C50C-407E-A947-70E740481C1C}">
                                <a14:useLocalDpi xmlns:a14="http://schemas.microsoft.com/office/drawing/2010/main" val="0"/>
                              </a:ext>
                            </a:extLst>
                          </a:blip>
                          <a:stretch>
                            <a:fillRect/>
                          </a:stretch>
                        </pic:blipFill>
                        <pic:spPr>
                          <a:xfrm>
                            <a:off x="0" y="0"/>
                            <a:ext cx="3816626" cy="2544418"/>
                          </a:xfrm>
                          <a:prstGeom prst="rect">
                            <a:avLst/>
                          </a:prstGeom>
                        </pic:spPr>
                      </pic:pic>
                    </a:graphicData>
                  </a:graphic>
                </wp:inline>
              </w:drawing>
            </w:r>
          </w:p>
        </w:tc>
        <w:tc>
          <w:tcPr>
            <w:tcW w:w="3935" w:type="dxa"/>
          </w:tcPr>
          <w:p w14:paraId="09584A99" w14:textId="72FA3A0E" w:rsidR="00EB22AC" w:rsidRPr="005C635E" w:rsidRDefault="00EB22AC" w:rsidP="005818D8">
            <w:pPr>
              <w:pStyle w:val="Beschriftung"/>
              <w:rPr>
                <w:lang w:val="de-DE"/>
                <w14:textOutline w14:w="9525" w14:cap="rnd" w14:cmpd="sng" w14:algn="ctr">
                  <w14:noFill/>
                  <w14:prstDash w14:val="solid"/>
                  <w14:bevel/>
                </w14:textOutline>
              </w:rPr>
            </w:pPr>
            <w:r>
              <w:rPr>
                <w:lang w:val="de-DE"/>
              </w:rPr>
              <w:t xml:space="preserve">Philipp Meichsner aka „Phil“ und </w:t>
            </w:r>
            <w:r w:rsidR="004A68DE">
              <w:rPr>
                <w:lang w:val="de-DE"/>
              </w:rPr>
              <w:t>sein Bruder Sebastian Meichsner aka „C-BAS“</w:t>
            </w:r>
          </w:p>
          <w:p w14:paraId="1B327785" w14:textId="77777777" w:rsidR="00EB22AC" w:rsidRPr="005C635E" w:rsidRDefault="00EB22AC" w:rsidP="005818D8">
            <w:pPr>
              <w:rPr>
                <w:lang w:val="de-DE"/>
              </w:rPr>
            </w:pPr>
          </w:p>
        </w:tc>
      </w:tr>
    </w:tbl>
    <w:p w14:paraId="5F353118" w14:textId="7A4F8475" w:rsidR="00810449" w:rsidRPr="004A68DE" w:rsidRDefault="00810449" w:rsidP="00653F64">
      <w:pPr>
        <w:rPr>
          <w:lang w:val="de-DE"/>
        </w:rPr>
      </w:pPr>
    </w:p>
    <w:p w14:paraId="16A954D7" w14:textId="77777777" w:rsidR="00810449" w:rsidRPr="004A68DE" w:rsidRDefault="00810449" w:rsidP="00653F64">
      <w:pPr>
        <w:rPr>
          <w:lang w:val="de-DE"/>
        </w:rPr>
      </w:pPr>
    </w:p>
    <w:p w14:paraId="63E525D0" w14:textId="77777777" w:rsidR="00810449" w:rsidRDefault="00810449" w:rsidP="00810449">
      <w:pPr>
        <w:rPr>
          <w:lang w:val="de-DE"/>
        </w:rPr>
      </w:pPr>
      <w:r w:rsidRPr="00810449">
        <w:rPr>
          <w:lang w:val="de-DE"/>
        </w:rPr>
        <w:t>„Unser erstes Preisgeld haben wir 2012 bei einem europaweiten YouTube-Wettbewerb gewonnen, und wir haben davon neben einer vernünftigen Kamera und ein paar Videolichtern direkt eine Sennheiser Funkstrecke angeschafft“, erinnert sich C-BAS aka Sebastian Meichsner. „Zuverlässig funktionierende Drahtlostechnik von Sennheiser ermöglicht es uns, alle unsere Ideen bei den Street-Comedy-Formaten umzusetzen!“ Philipp Meichsner ergänzt: „Vor dem Kauf kannten wir Sennheiser Funksysteme bereits von anderen YouTube-Kollegen, und wir wussten, dass sich viele Profis bei ihren Drehs auf Drahtlostechnik aus der Wedemark verlassen. Für uns war klar, dass wir mit Produkten von Sennheiser nichts falsch machen können!“</w:t>
      </w:r>
    </w:p>
    <w:p w14:paraId="398EB988" w14:textId="77777777" w:rsidR="00810449" w:rsidRPr="00810449" w:rsidRDefault="00810449" w:rsidP="00810449">
      <w:pPr>
        <w:rPr>
          <w:lang w:val="de-DE"/>
        </w:rPr>
      </w:pPr>
    </w:p>
    <w:p w14:paraId="79287DE4" w14:textId="68E8799F" w:rsidR="00810449" w:rsidRPr="00810449" w:rsidRDefault="00810449" w:rsidP="00810449">
      <w:pPr>
        <w:rPr>
          <w:lang w:val="de-DE"/>
        </w:rPr>
      </w:pPr>
      <w:r w:rsidRPr="00810449">
        <w:rPr>
          <w:lang w:val="de-DE"/>
        </w:rPr>
        <w:t xml:space="preserve">Die vor mehr als sieben Jahren vom ersten Preisgeld angeschaffte Sennheiser </w:t>
      </w:r>
      <w:proofErr w:type="spellStart"/>
      <w:r w:rsidRPr="00810449">
        <w:rPr>
          <w:lang w:val="de-DE"/>
        </w:rPr>
        <w:t>ew</w:t>
      </w:r>
      <w:proofErr w:type="spellEnd"/>
      <w:r w:rsidRPr="00810449">
        <w:rPr>
          <w:lang w:val="de-DE"/>
        </w:rPr>
        <w:t xml:space="preserve"> 100 Funkstrecke verrichtet bei Bullshit TV bis heute klaglos ihren Dienst, obwohl sie laut Philipp Meichsner „bei Wind und Wetter überall dabei war“ und „bei Transporten ab und an sicher auch nicht ganz lieb behandelt wurde“.</w:t>
      </w:r>
    </w:p>
    <w:p w14:paraId="2172801A" w14:textId="77777777" w:rsidR="00810449" w:rsidRPr="00810449" w:rsidRDefault="00810449" w:rsidP="00653F64">
      <w:pPr>
        <w:rPr>
          <w:lang w:val="de-DE"/>
        </w:rPr>
      </w:pPr>
    </w:p>
    <w:p w14:paraId="1E045484" w14:textId="58EAA91D" w:rsidR="00653F64" w:rsidRPr="00810449" w:rsidRDefault="00810449" w:rsidP="00653F64">
      <w:pPr>
        <w:rPr>
          <w:b/>
          <w:bCs/>
          <w:lang w:val="de-DE"/>
        </w:rPr>
      </w:pPr>
      <w:r w:rsidRPr="00810449">
        <w:rPr>
          <w:b/>
          <w:bCs/>
          <w:lang w:val="de-DE"/>
        </w:rPr>
        <w:t>Generation 4 ist am Start!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38"/>
        <w:gridCol w:w="2150"/>
      </w:tblGrid>
      <w:tr w:rsidR="00D277BF" w:rsidRPr="00495407" w14:paraId="210C7BA9" w14:textId="77777777" w:rsidTr="638F0AC9">
        <w:tc>
          <w:tcPr>
            <w:tcW w:w="3935" w:type="dxa"/>
          </w:tcPr>
          <w:p w14:paraId="355197AC" w14:textId="32895E32" w:rsidR="00D277BF" w:rsidRPr="005C635E" w:rsidRDefault="00D277BF" w:rsidP="005818D8">
            <w:pPr>
              <w:rPr>
                <w:lang w:val="de-DE"/>
              </w:rPr>
            </w:pPr>
            <w:r>
              <w:rPr>
                <w:noProof/>
                <w:lang w:val="de-DE" w:eastAsia="de-DE"/>
              </w:rPr>
              <w:lastRenderedPageBreak/>
              <w:drawing>
                <wp:inline distT="0" distB="0" distL="0" distR="0" wp14:anchorId="5AEF7E4D" wp14:editId="26BBDF63">
                  <wp:extent cx="3633746" cy="2422498"/>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5">
                            <a:extLst>
                              <a:ext uri="{28A0092B-C50C-407E-A947-70E740481C1C}">
                                <a14:useLocalDpi xmlns:a14="http://schemas.microsoft.com/office/drawing/2010/main" val="0"/>
                              </a:ext>
                            </a:extLst>
                          </a:blip>
                          <a:stretch>
                            <a:fillRect/>
                          </a:stretch>
                        </pic:blipFill>
                        <pic:spPr>
                          <a:xfrm>
                            <a:off x="0" y="0"/>
                            <a:ext cx="3633746" cy="2422498"/>
                          </a:xfrm>
                          <a:prstGeom prst="rect">
                            <a:avLst/>
                          </a:prstGeom>
                        </pic:spPr>
                      </pic:pic>
                    </a:graphicData>
                  </a:graphic>
                </wp:inline>
              </w:drawing>
            </w:r>
          </w:p>
        </w:tc>
        <w:tc>
          <w:tcPr>
            <w:tcW w:w="3935" w:type="dxa"/>
          </w:tcPr>
          <w:p w14:paraId="64D0FBCB" w14:textId="38D1978B" w:rsidR="00D277BF" w:rsidRPr="005C635E" w:rsidRDefault="00EA7667" w:rsidP="005818D8">
            <w:pPr>
              <w:pStyle w:val="Beschriftung"/>
              <w:rPr>
                <w:lang w:val="de-DE"/>
                <w14:textOutline w14:w="9525" w14:cap="rnd" w14:cmpd="sng" w14:algn="ctr">
                  <w14:noFill/>
                  <w14:prstDash w14:val="solid"/>
                  <w14:bevel/>
                </w14:textOutline>
              </w:rPr>
            </w:pPr>
            <w:r>
              <w:rPr>
                <w:lang w:val="de-DE"/>
              </w:rPr>
              <w:t>Beim Set-Design ist den Jungs von Bullshit TV Abwechslung und Kreativität sehr wichtig</w:t>
            </w:r>
          </w:p>
          <w:p w14:paraId="40589302" w14:textId="77777777" w:rsidR="00D277BF" w:rsidRPr="005C635E" w:rsidRDefault="00D277BF" w:rsidP="005818D8">
            <w:pPr>
              <w:rPr>
                <w:lang w:val="de-DE"/>
              </w:rPr>
            </w:pPr>
          </w:p>
        </w:tc>
      </w:tr>
    </w:tbl>
    <w:p w14:paraId="3D669979" w14:textId="0E6BDFC8" w:rsidR="00810449" w:rsidRDefault="00810449" w:rsidP="00653F64">
      <w:pPr>
        <w:rPr>
          <w:bCs/>
          <w:lang w:val="de-DE"/>
        </w:rPr>
      </w:pPr>
    </w:p>
    <w:p w14:paraId="7DB4737C" w14:textId="77777777" w:rsidR="00810449" w:rsidRDefault="00810449" w:rsidP="00653F64">
      <w:pPr>
        <w:rPr>
          <w:bCs/>
          <w:lang w:val="de-DE"/>
        </w:rPr>
      </w:pPr>
    </w:p>
    <w:p w14:paraId="3853B3FD" w14:textId="5EA50DE5" w:rsidR="002E4B89" w:rsidRDefault="00E30DF0" w:rsidP="00E30DF0">
      <w:pPr>
        <w:rPr>
          <w:lang w:val="de-DE"/>
        </w:rPr>
      </w:pPr>
      <w:r w:rsidRPr="00E30DF0">
        <w:rPr>
          <w:lang w:val="de-DE"/>
        </w:rPr>
        <w:t xml:space="preserve">Die Audio-Ausrüstung von Bullshit TV wird seit Sommer 2020 durch drei Sennheiser </w:t>
      </w:r>
      <w:proofErr w:type="spellStart"/>
      <w:r w:rsidRPr="00E30DF0">
        <w:rPr>
          <w:lang w:val="de-DE"/>
        </w:rPr>
        <w:t>ew</w:t>
      </w:r>
      <w:proofErr w:type="spellEnd"/>
      <w:r w:rsidRPr="00E30DF0">
        <w:rPr>
          <w:lang w:val="de-DE"/>
        </w:rPr>
        <w:t xml:space="preserve"> 112P G4-E Sets ergänzt, welche die tontechnischen Möglichkeiten des Comedy-Trios erweitern und die Audioqualität dank der nun möglichen Mehrfach-</w:t>
      </w:r>
      <w:proofErr w:type="spellStart"/>
      <w:r w:rsidRPr="00E30DF0">
        <w:rPr>
          <w:lang w:val="de-DE"/>
        </w:rPr>
        <w:t>Mikrofonierung</w:t>
      </w:r>
      <w:proofErr w:type="spellEnd"/>
      <w:r w:rsidRPr="00E30DF0">
        <w:rPr>
          <w:lang w:val="de-DE"/>
        </w:rPr>
        <w:t xml:space="preserve"> noch einmal deutlich aufwerten. Die von den Funkstrecken gelieferten Signale werden als Einzelspuren auf einem digitalen Multitrack-Recorder aufgezeichnet und später im Rahmen der </w:t>
      </w:r>
      <w:proofErr w:type="spellStart"/>
      <w:r w:rsidRPr="00E30DF0">
        <w:rPr>
          <w:lang w:val="de-DE"/>
        </w:rPr>
        <w:t>Postproduction</w:t>
      </w:r>
      <w:proofErr w:type="spellEnd"/>
      <w:r w:rsidRPr="00E30DF0">
        <w:rPr>
          <w:lang w:val="de-DE"/>
        </w:rPr>
        <w:t xml:space="preserve"> zum Bild synchronisiert.</w:t>
      </w:r>
      <w:r w:rsidR="006D7760">
        <w:rPr>
          <w:lang w:val="de-DE"/>
        </w:rPr>
        <w:t xml:space="preserve"> D</w:t>
      </w:r>
      <w:r w:rsidRPr="00E30DF0">
        <w:rPr>
          <w:lang w:val="de-DE"/>
        </w:rPr>
        <w:t xml:space="preserve">ie neuen Sennheiser </w:t>
      </w:r>
      <w:proofErr w:type="spellStart"/>
      <w:r w:rsidRPr="00E30DF0">
        <w:rPr>
          <w:lang w:val="de-DE"/>
        </w:rPr>
        <w:t>ew</w:t>
      </w:r>
      <w:proofErr w:type="spellEnd"/>
      <w:r w:rsidRPr="00E30DF0">
        <w:rPr>
          <w:lang w:val="de-DE"/>
        </w:rPr>
        <w:t xml:space="preserve"> G4 Drahtlossysteme werden von Bullshit TV sowohl bei Außen- als auch bei Innenaufnahmen eingesetzt. „Der Umstieg auf die aktuelle G4-Generation hat vollkommen reibungslos funktioniert“, berichtet Sebastian Meichsner zufrieden.</w:t>
      </w:r>
    </w:p>
    <w:p w14:paraId="7D12F629" w14:textId="77777777" w:rsidR="006D7760" w:rsidRDefault="006D7760" w:rsidP="00E30DF0">
      <w:pPr>
        <w:rPr>
          <w:lang w:val="de-DE"/>
        </w:rPr>
      </w:pPr>
    </w:p>
    <w:p w14:paraId="5B7A7948" w14:textId="050C3CD1" w:rsidR="006D7760" w:rsidRPr="006D7760" w:rsidRDefault="006D7760" w:rsidP="00E30DF0">
      <w:pPr>
        <w:rPr>
          <w:b/>
          <w:lang w:val="de-DE"/>
        </w:rPr>
      </w:pPr>
      <w:r w:rsidRPr="006D7760">
        <w:rPr>
          <w:b/>
          <w:lang w:val="de-DE"/>
        </w:rPr>
        <w:t>Versteckte Kamera mit Sennheiser ME 2-II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270"/>
      </w:tblGrid>
      <w:tr w:rsidR="00D277BF" w:rsidRPr="00495407" w14:paraId="69600EF4" w14:textId="77777777" w:rsidTr="638F0AC9">
        <w:tc>
          <w:tcPr>
            <w:tcW w:w="3935" w:type="dxa"/>
          </w:tcPr>
          <w:p w14:paraId="2CAFF1FE" w14:textId="29CB4C20" w:rsidR="00D277BF" w:rsidRPr="005C635E" w:rsidRDefault="00D277BF" w:rsidP="005818D8">
            <w:pPr>
              <w:rPr>
                <w:lang w:val="de-DE"/>
              </w:rPr>
            </w:pPr>
            <w:r>
              <w:rPr>
                <w:noProof/>
                <w:lang w:val="de-DE" w:eastAsia="de-DE"/>
              </w:rPr>
              <w:drawing>
                <wp:inline distT="0" distB="0" distL="0" distR="0" wp14:anchorId="77343DA4" wp14:editId="4F97366C">
                  <wp:extent cx="3562185" cy="2374790"/>
                  <wp:effectExtent l="0" t="0" r="63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6">
                            <a:extLst>
                              <a:ext uri="{28A0092B-C50C-407E-A947-70E740481C1C}">
                                <a14:useLocalDpi xmlns:a14="http://schemas.microsoft.com/office/drawing/2010/main" val="0"/>
                              </a:ext>
                            </a:extLst>
                          </a:blip>
                          <a:stretch>
                            <a:fillRect/>
                          </a:stretch>
                        </pic:blipFill>
                        <pic:spPr>
                          <a:xfrm>
                            <a:off x="0" y="0"/>
                            <a:ext cx="3562185" cy="2374790"/>
                          </a:xfrm>
                          <a:prstGeom prst="rect">
                            <a:avLst/>
                          </a:prstGeom>
                        </pic:spPr>
                      </pic:pic>
                    </a:graphicData>
                  </a:graphic>
                </wp:inline>
              </w:drawing>
            </w:r>
          </w:p>
        </w:tc>
        <w:tc>
          <w:tcPr>
            <w:tcW w:w="3935" w:type="dxa"/>
          </w:tcPr>
          <w:p w14:paraId="7FC9521D" w14:textId="220EE3B1" w:rsidR="00D277BF" w:rsidRPr="005C635E" w:rsidRDefault="00434DBB" w:rsidP="00434DBB">
            <w:pPr>
              <w:rPr>
                <w:lang w:val="de-DE"/>
              </w:rPr>
            </w:pPr>
            <w:r>
              <w:rPr>
                <w:sz w:val="15"/>
                <w:lang w:val="de-DE"/>
              </w:rPr>
              <w:t xml:space="preserve">Für Street-Formate setzt das Team seit Jahren auf </w:t>
            </w:r>
            <w:r w:rsidRPr="00434DBB">
              <w:rPr>
                <w:sz w:val="15"/>
                <w:lang w:val="de-DE"/>
              </w:rPr>
              <w:t xml:space="preserve">ME 2-II </w:t>
            </w:r>
            <w:proofErr w:type="spellStart"/>
            <w:r w:rsidRPr="00434DBB">
              <w:rPr>
                <w:sz w:val="15"/>
                <w:lang w:val="de-DE"/>
              </w:rPr>
              <w:t>Lavaliermikrofone</w:t>
            </w:r>
            <w:proofErr w:type="spellEnd"/>
            <w:r w:rsidRPr="00434DBB">
              <w:rPr>
                <w:sz w:val="15"/>
                <w:lang w:val="de-DE"/>
              </w:rPr>
              <w:t xml:space="preserve"> </w:t>
            </w:r>
          </w:p>
        </w:tc>
      </w:tr>
    </w:tbl>
    <w:p w14:paraId="32BCAEF4" w14:textId="2680DD1D" w:rsidR="00810449" w:rsidRDefault="00810449" w:rsidP="00992975">
      <w:pPr>
        <w:rPr>
          <w:lang w:val="de-DE"/>
        </w:rPr>
      </w:pPr>
    </w:p>
    <w:p w14:paraId="0B909BD6" w14:textId="77777777" w:rsidR="00810449" w:rsidRDefault="00810449" w:rsidP="00992975">
      <w:pPr>
        <w:rPr>
          <w:lang w:val="de-DE"/>
        </w:rPr>
      </w:pPr>
    </w:p>
    <w:p w14:paraId="120080CA" w14:textId="0014F211" w:rsidR="006D7760" w:rsidRDefault="006D7760" w:rsidP="006D7760">
      <w:pPr>
        <w:rPr>
          <w:lang w:val="de-DE"/>
        </w:rPr>
      </w:pPr>
      <w:r w:rsidRPr="006D7760">
        <w:rPr>
          <w:lang w:val="de-DE"/>
        </w:rPr>
        <w:t xml:space="preserve">Bei Drehs mit versteckter Kamera bemüht sich die Crew von Bullshit TV, die Sennheiser ME 2-II </w:t>
      </w:r>
      <w:proofErr w:type="spellStart"/>
      <w:r w:rsidRPr="006D7760">
        <w:rPr>
          <w:lang w:val="de-DE"/>
        </w:rPr>
        <w:t>Lavaliermikrofone</w:t>
      </w:r>
      <w:proofErr w:type="spellEnd"/>
      <w:r w:rsidRPr="006D7760">
        <w:rPr>
          <w:lang w:val="de-DE"/>
        </w:rPr>
        <w:t xml:space="preserve"> so unauffällig wie möglich in die Kostüme zu integrieren: Bezüglich der Anbringung bewährt haben sich unter anderem schwarze Trageriemen von kleinen City-Rucksäcken, an denen die winzi</w:t>
      </w:r>
      <w:r w:rsidR="005270B2">
        <w:rPr>
          <w:lang w:val="de-DE"/>
        </w:rPr>
        <w:t xml:space="preserve">gen Mikrofone kaum auffallen – bei </w:t>
      </w:r>
      <w:r w:rsidRPr="006D7760">
        <w:rPr>
          <w:lang w:val="de-DE"/>
        </w:rPr>
        <w:t>für die Comedy-Formate wichtigen Figuren wie Türstehern oder Polizisten denken flüchtige Betrachter ohnehin, dass die Miniaturmikrofone zu den berufstypischen Outfits gehören.</w:t>
      </w:r>
    </w:p>
    <w:p w14:paraId="5F27776F" w14:textId="77777777" w:rsidR="006D7760" w:rsidRPr="006D7760" w:rsidRDefault="006D7760" w:rsidP="006D7760">
      <w:pPr>
        <w:rPr>
          <w:lang w:val="de-DE"/>
        </w:rPr>
      </w:pPr>
    </w:p>
    <w:p w14:paraId="12EE09C5" w14:textId="32899BAE" w:rsidR="006D7760" w:rsidRDefault="006D7760" w:rsidP="006D7760">
      <w:pPr>
        <w:rPr>
          <w:lang w:val="de-DE"/>
        </w:rPr>
      </w:pPr>
      <w:r w:rsidRPr="006D7760">
        <w:rPr>
          <w:lang w:val="de-DE"/>
        </w:rPr>
        <w:t xml:space="preserve">„Die Reichweite der Sennheiser Funksysteme ist für unsere Zwecke immer groß genug, und ein Satz frischer Batterien liefert mehr als ausreichend Energie für einen gesamten Drehtag“, berichtet Philipp Meichsner über den praktischen Einsatz der Sennheiser </w:t>
      </w:r>
      <w:proofErr w:type="spellStart"/>
      <w:r w:rsidRPr="006D7760">
        <w:rPr>
          <w:lang w:val="de-DE"/>
        </w:rPr>
        <w:t>ew</w:t>
      </w:r>
      <w:proofErr w:type="spellEnd"/>
      <w:r w:rsidRPr="006D7760">
        <w:rPr>
          <w:lang w:val="de-DE"/>
        </w:rPr>
        <w:t xml:space="preserve"> 112P G4-E Sets. „Aussetzer oder andere Störungen sind noch nie aufgetreten, und das automatische Frequenz-Setup </w:t>
      </w:r>
      <w:r w:rsidR="005270B2">
        <w:rPr>
          <w:lang w:val="de-DE"/>
        </w:rPr>
        <w:t>funktioniert ohne Probleme – man m</w:t>
      </w:r>
      <w:r w:rsidRPr="006D7760">
        <w:rPr>
          <w:lang w:val="de-DE"/>
        </w:rPr>
        <w:t>uss bei der Synchronisation von Sender und Empfänger lediglich darauf achten, die Geräte nahe genug aneinanderzuhalten.“</w:t>
      </w:r>
    </w:p>
    <w:p w14:paraId="3E971AD1" w14:textId="77777777" w:rsidR="005270B2" w:rsidRDefault="005270B2" w:rsidP="006D7760">
      <w:pPr>
        <w:rPr>
          <w:lang w:val="de-DE"/>
        </w:rPr>
      </w:pPr>
    </w:p>
    <w:p w14:paraId="45EC96F3" w14:textId="50864BB0" w:rsidR="005270B2" w:rsidRDefault="005270B2" w:rsidP="006D7760">
      <w:pPr>
        <w:rPr>
          <w:b/>
          <w:lang w:val="de-DE"/>
        </w:rPr>
      </w:pPr>
      <w:r w:rsidRPr="005270B2">
        <w:rPr>
          <w:b/>
          <w:lang w:val="de-DE"/>
        </w:rPr>
        <w:t>Gaming, Basketball und peinliche Flirt Fails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300"/>
      </w:tblGrid>
      <w:tr w:rsidR="00D277BF" w:rsidRPr="00495407" w14:paraId="7823E475" w14:textId="77777777" w:rsidTr="638F0AC9">
        <w:tc>
          <w:tcPr>
            <w:tcW w:w="3935" w:type="dxa"/>
          </w:tcPr>
          <w:p w14:paraId="26F023ED" w14:textId="24E1304D" w:rsidR="00D277BF" w:rsidRPr="005C635E" w:rsidRDefault="00D277BF" w:rsidP="005818D8">
            <w:pPr>
              <w:rPr>
                <w:lang w:val="de-DE"/>
              </w:rPr>
            </w:pPr>
            <w:r>
              <w:rPr>
                <w:noProof/>
                <w:lang w:val="de-DE" w:eastAsia="de-DE"/>
              </w:rPr>
              <w:drawing>
                <wp:inline distT="0" distB="0" distL="0" distR="0" wp14:anchorId="6E06CBB8" wp14:editId="5086DB92">
                  <wp:extent cx="3538331" cy="2358888"/>
                  <wp:effectExtent l="0" t="0" r="508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2">
                            <a:extLst>
                              <a:ext uri="{28A0092B-C50C-407E-A947-70E740481C1C}">
                                <a14:useLocalDpi xmlns:a14="http://schemas.microsoft.com/office/drawing/2010/main" val="0"/>
                              </a:ext>
                            </a:extLst>
                          </a:blip>
                          <a:stretch>
                            <a:fillRect/>
                          </a:stretch>
                        </pic:blipFill>
                        <pic:spPr>
                          <a:xfrm>
                            <a:off x="0" y="0"/>
                            <a:ext cx="3538331" cy="2358888"/>
                          </a:xfrm>
                          <a:prstGeom prst="rect">
                            <a:avLst/>
                          </a:prstGeom>
                        </pic:spPr>
                      </pic:pic>
                    </a:graphicData>
                  </a:graphic>
                </wp:inline>
              </w:drawing>
            </w:r>
          </w:p>
        </w:tc>
        <w:tc>
          <w:tcPr>
            <w:tcW w:w="3935" w:type="dxa"/>
          </w:tcPr>
          <w:p w14:paraId="603414FE" w14:textId="28F5A00A" w:rsidR="00D277BF" w:rsidRPr="005C635E" w:rsidRDefault="00EA7667" w:rsidP="005818D8">
            <w:pPr>
              <w:pStyle w:val="Beschriftung"/>
              <w:rPr>
                <w:lang w:val="de-DE"/>
                <w14:textOutline w14:w="9525" w14:cap="rnd" w14:cmpd="sng" w14:algn="ctr">
                  <w14:noFill/>
                  <w14:prstDash w14:val="solid"/>
                  <w14:bevel/>
                </w14:textOutline>
              </w:rPr>
            </w:pPr>
            <w:r>
              <w:rPr>
                <w:lang w:val="de-DE"/>
              </w:rPr>
              <w:t>Beim beliebten Format „</w:t>
            </w:r>
            <w:proofErr w:type="spellStart"/>
            <w:r>
              <w:rPr>
                <w:lang w:val="de-DE"/>
              </w:rPr>
              <w:t>flirt</w:t>
            </w:r>
            <w:proofErr w:type="spellEnd"/>
            <w:r>
              <w:rPr>
                <w:lang w:val="de-DE"/>
              </w:rPr>
              <w:t xml:space="preserve"> </w:t>
            </w:r>
            <w:proofErr w:type="spellStart"/>
            <w:r>
              <w:rPr>
                <w:lang w:val="de-DE"/>
              </w:rPr>
              <w:t>fails</w:t>
            </w:r>
            <w:proofErr w:type="spellEnd"/>
            <w:r>
              <w:rPr>
                <w:lang w:val="de-DE"/>
              </w:rPr>
              <w:t xml:space="preserve">“ werden skurrile oder misslungene Annäherungsversuche zum </w:t>
            </w:r>
            <w:proofErr w:type="spellStart"/>
            <w:r>
              <w:rPr>
                <w:lang w:val="de-DE"/>
              </w:rPr>
              <w:t>besten</w:t>
            </w:r>
            <w:proofErr w:type="spellEnd"/>
            <w:r>
              <w:rPr>
                <w:lang w:val="de-DE"/>
              </w:rPr>
              <w:t xml:space="preserve"> gegeben</w:t>
            </w:r>
          </w:p>
          <w:p w14:paraId="491650BB" w14:textId="77777777" w:rsidR="00D277BF" w:rsidRPr="005C635E" w:rsidRDefault="00D277BF" w:rsidP="005818D8">
            <w:pPr>
              <w:rPr>
                <w:lang w:val="de-DE"/>
              </w:rPr>
            </w:pPr>
          </w:p>
        </w:tc>
      </w:tr>
    </w:tbl>
    <w:p w14:paraId="4B126D50" w14:textId="674D6687" w:rsidR="005270B2" w:rsidRPr="005270B2" w:rsidRDefault="005270B2" w:rsidP="006D7760">
      <w:pPr>
        <w:rPr>
          <w:b/>
          <w:lang w:val="de-DE"/>
        </w:rPr>
      </w:pPr>
    </w:p>
    <w:p w14:paraId="45B72860" w14:textId="77777777" w:rsidR="00810449" w:rsidRDefault="00810449" w:rsidP="00992975">
      <w:pPr>
        <w:rPr>
          <w:lang w:val="de-DE"/>
        </w:rPr>
      </w:pPr>
    </w:p>
    <w:p w14:paraId="63456801" w14:textId="77777777" w:rsidR="005270B2" w:rsidRDefault="005270B2" w:rsidP="005270B2">
      <w:pPr>
        <w:rPr>
          <w:lang w:val="de-DE"/>
        </w:rPr>
      </w:pPr>
      <w:r w:rsidRPr="005270B2">
        <w:rPr>
          <w:lang w:val="de-DE"/>
        </w:rPr>
        <w:t xml:space="preserve">Seit Februar 2019 residiert Bullshit TV in einem Gründerzeit-Altbau nahe der Wuppertaler Innenstadt. Die dort vorhandenen Räumlichkeiten hat das Trio kreativ mit viel Liebe zum Detail in thematisch stimmige Studiolandschaften verwandelt: Eine Gaming-Area mit </w:t>
      </w:r>
      <w:proofErr w:type="spellStart"/>
      <w:r w:rsidRPr="005270B2">
        <w:rPr>
          <w:lang w:val="de-DE"/>
        </w:rPr>
        <w:t>Postproduction</w:t>
      </w:r>
      <w:proofErr w:type="spellEnd"/>
      <w:r w:rsidRPr="005270B2">
        <w:rPr>
          <w:lang w:val="de-DE"/>
        </w:rPr>
        <w:t xml:space="preserve">-Plätzen ist ebenso vorhanden wie ein mit Basketball-Devotionalien </w:t>
      </w:r>
      <w:r w:rsidRPr="005270B2">
        <w:rPr>
          <w:lang w:val="de-DE"/>
        </w:rPr>
        <w:lastRenderedPageBreak/>
        <w:t>geschmückter Raum, und insbesondere das im gleichnamigen Kanal zu Berühmtheit gelangte „Flirt Fails“-Zimmer mutet wie ein TV-Set im Kleinformat an.</w:t>
      </w:r>
    </w:p>
    <w:p w14:paraId="248FDF01" w14:textId="77777777" w:rsidR="005270B2" w:rsidRPr="005270B2" w:rsidRDefault="005270B2" w:rsidP="005270B2">
      <w:pPr>
        <w:rPr>
          <w:lang w:val="de-DE"/>
        </w:rPr>
      </w:pPr>
    </w:p>
    <w:p w14:paraId="44BAD851" w14:textId="78B3CB6C" w:rsidR="005270B2" w:rsidRDefault="005270B2" w:rsidP="005270B2">
      <w:pPr>
        <w:rPr>
          <w:lang w:val="de-DE"/>
        </w:rPr>
      </w:pPr>
      <w:r w:rsidRPr="005270B2">
        <w:rPr>
          <w:lang w:val="de-DE"/>
        </w:rPr>
        <w:t xml:space="preserve">„Um einen eigenen Kanal auf YouTube zu starten, ist extrem wichtig, sich mit Leidenschaft für ein bestimmtes Thema zu engagieren“, sagt Philipp Meichsner. „Das ist die Grundvoraussetzung: Man muss für das brennen, was man tut - das merken dann auch die Zuschauer!“ Sebastian Meichsner ergänzt: „Zu Beginn braucht man als angehender </w:t>
      </w:r>
      <w:proofErr w:type="spellStart"/>
      <w:r w:rsidRPr="005270B2">
        <w:rPr>
          <w:lang w:val="de-DE"/>
        </w:rPr>
        <w:t>YouTuber</w:t>
      </w:r>
      <w:proofErr w:type="spellEnd"/>
      <w:r w:rsidRPr="005270B2">
        <w:rPr>
          <w:lang w:val="de-DE"/>
        </w:rPr>
        <w:t xml:space="preserve"> eine Menge Geduld, und auch aus diesem Grund sollte man unbedingt Spaß an dem haben, was man präsentiert - sonst wird man vermutlich nicht das erforderliche Durchhaltevermögen aufbringen.“</w:t>
      </w:r>
    </w:p>
    <w:p w14:paraId="16A40A54" w14:textId="77777777" w:rsidR="005270B2" w:rsidRDefault="005270B2" w:rsidP="005270B2">
      <w:pPr>
        <w:rPr>
          <w:lang w:val="de-DE"/>
        </w:rPr>
      </w:pPr>
    </w:p>
    <w:p w14:paraId="2E2CF356" w14:textId="7CF08A75" w:rsidR="005270B2" w:rsidRPr="005270B2" w:rsidRDefault="005270B2" w:rsidP="005270B2">
      <w:pPr>
        <w:rPr>
          <w:b/>
          <w:lang w:val="de-DE"/>
        </w:rPr>
      </w:pPr>
      <w:r w:rsidRPr="005270B2">
        <w:rPr>
          <w:b/>
          <w:lang w:val="de-DE"/>
        </w:rPr>
        <w:t>Qualitätsanspruch: Mehr als nur Bullshit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43"/>
        <w:gridCol w:w="2045"/>
      </w:tblGrid>
      <w:tr w:rsidR="00D277BF" w:rsidRPr="00495407" w14:paraId="1A0C4F97" w14:textId="77777777" w:rsidTr="638F0AC9">
        <w:tc>
          <w:tcPr>
            <w:tcW w:w="3935" w:type="dxa"/>
          </w:tcPr>
          <w:p w14:paraId="560CBF25" w14:textId="5BD52160" w:rsidR="00D277BF" w:rsidRPr="005C635E" w:rsidRDefault="00D277BF" w:rsidP="005818D8">
            <w:pPr>
              <w:rPr>
                <w:lang w:val="de-DE"/>
              </w:rPr>
            </w:pPr>
            <w:r>
              <w:rPr>
                <w:noProof/>
                <w:lang w:val="de-DE" w:eastAsia="de-DE"/>
              </w:rPr>
              <w:drawing>
                <wp:inline distT="0" distB="0" distL="0" distR="0" wp14:anchorId="1A6E58D0" wp14:editId="059F5550">
                  <wp:extent cx="3705308" cy="2470206"/>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7">
                            <a:extLst>
                              <a:ext uri="{28A0092B-C50C-407E-A947-70E740481C1C}">
                                <a14:useLocalDpi xmlns:a14="http://schemas.microsoft.com/office/drawing/2010/main" val="0"/>
                              </a:ext>
                            </a:extLst>
                          </a:blip>
                          <a:stretch>
                            <a:fillRect/>
                          </a:stretch>
                        </pic:blipFill>
                        <pic:spPr>
                          <a:xfrm>
                            <a:off x="0" y="0"/>
                            <a:ext cx="3705308" cy="2470206"/>
                          </a:xfrm>
                          <a:prstGeom prst="rect">
                            <a:avLst/>
                          </a:prstGeom>
                        </pic:spPr>
                      </pic:pic>
                    </a:graphicData>
                  </a:graphic>
                </wp:inline>
              </w:drawing>
            </w:r>
          </w:p>
        </w:tc>
        <w:tc>
          <w:tcPr>
            <w:tcW w:w="3935" w:type="dxa"/>
          </w:tcPr>
          <w:p w14:paraId="000F3315" w14:textId="4CDB0B22" w:rsidR="00D277BF" w:rsidRPr="005C635E" w:rsidRDefault="00F53FA7" w:rsidP="005818D8">
            <w:pPr>
              <w:pStyle w:val="Beschriftung"/>
              <w:rPr>
                <w:lang w:val="de-DE"/>
                <w14:textOutline w14:w="9525" w14:cap="rnd" w14:cmpd="sng" w14:algn="ctr">
                  <w14:noFill/>
                  <w14:prstDash w14:val="solid"/>
                  <w14:bevel/>
                </w14:textOutline>
              </w:rPr>
            </w:pPr>
            <w:r>
              <w:rPr>
                <w:lang w:val="de-DE"/>
              </w:rPr>
              <w:t>Die YouTube Community hat einen enorm hohen Anspruch an die Audioqualität, weswegen das Team ein besonderes Augenmerk auf ihr Sound-Equipment legt</w:t>
            </w:r>
          </w:p>
          <w:p w14:paraId="6227559D" w14:textId="77777777" w:rsidR="00D277BF" w:rsidRPr="005C635E" w:rsidRDefault="00D277BF" w:rsidP="005818D8">
            <w:pPr>
              <w:rPr>
                <w:lang w:val="de-DE"/>
              </w:rPr>
            </w:pPr>
          </w:p>
        </w:tc>
      </w:tr>
    </w:tbl>
    <w:p w14:paraId="3E6AEB13" w14:textId="1887F343" w:rsidR="005270B2" w:rsidRDefault="005270B2" w:rsidP="005270B2">
      <w:pPr>
        <w:rPr>
          <w:lang w:val="de-DE"/>
        </w:rPr>
      </w:pPr>
    </w:p>
    <w:p w14:paraId="26C91D35" w14:textId="77777777" w:rsidR="005270B2" w:rsidRDefault="005270B2" w:rsidP="005270B2">
      <w:pPr>
        <w:rPr>
          <w:lang w:val="de-DE"/>
        </w:rPr>
      </w:pPr>
    </w:p>
    <w:p w14:paraId="78C3B648" w14:textId="77777777" w:rsidR="005270B2" w:rsidRDefault="005270B2" w:rsidP="005270B2">
      <w:pPr>
        <w:rPr>
          <w:lang w:val="de-DE"/>
        </w:rPr>
      </w:pPr>
      <w:r w:rsidRPr="005270B2">
        <w:rPr>
          <w:lang w:val="de-DE"/>
        </w:rPr>
        <w:t>„Bei YouTube ist der Qualitätsanspruch in den vergangenen Jahren durch die Decke gegangen“, hat Sebastian Meichsner beobachtet. Dass der Ton zum Bild gut klingt und das gesprochene Wort anstrengungslos zu verstehen ist, hält Meichsner für extrem wichtig: „Die Community auf YouTube reagiert mittlerweile extrem empfindlich auf schlechten Ton, und Zuschauer schalten ganz schnell weg, wenn die Audioqualität nicht stimmt. Viele Leute stören sich wesentlich mehr an schlechtem Ton als an einem schlechten Bild.“</w:t>
      </w:r>
    </w:p>
    <w:p w14:paraId="399A182F" w14:textId="77777777" w:rsidR="0001744F" w:rsidRPr="005270B2" w:rsidRDefault="0001744F" w:rsidP="005270B2">
      <w:pPr>
        <w:rPr>
          <w:lang w:val="de-DE"/>
        </w:rPr>
      </w:pPr>
    </w:p>
    <w:p w14:paraId="0734D601" w14:textId="77777777" w:rsidR="005270B2" w:rsidRDefault="005270B2" w:rsidP="005270B2">
      <w:pPr>
        <w:rPr>
          <w:lang w:val="de-DE"/>
        </w:rPr>
      </w:pPr>
      <w:r w:rsidRPr="005270B2">
        <w:rPr>
          <w:lang w:val="de-DE"/>
        </w:rPr>
        <w:t xml:space="preserve">Bei Bullshit TV sorgen Produkte von Sennheiser Tag für Tag für einen exzellenten Sound: „Es ist prima, dass wir mit den drei neuen Sennheiser </w:t>
      </w:r>
      <w:proofErr w:type="spellStart"/>
      <w:r w:rsidRPr="005270B2">
        <w:rPr>
          <w:lang w:val="de-DE"/>
        </w:rPr>
        <w:t>ew</w:t>
      </w:r>
      <w:proofErr w:type="spellEnd"/>
      <w:r w:rsidRPr="005270B2">
        <w:rPr>
          <w:lang w:val="de-DE"/>
        </w:rPr>
        <w:t xml:space="preserve"> G4 Sets nun ausreichend Funkstrecken </w:t>
      </w:r>
      <w:r w:rsidRPr="005270B2">
        <w:rPr>
          <w:lang w:val="de-DE"/>
        </w:rPr>
        <w:lastRenderedPageBreak/>
        <w:t xml:space="preserve">besitzen, um parallel mehrere Personen drahtlos </w:t>
      </w:r>
      <w:proofErr w:type="spellStart"/>
      <w:r w:rsidRPr="005270B2">
        <w:rPr>
          <w:lang w:val="de-DE"/>
        </w:rPr>
        <w:t>mikrofonieren</w:t>
      </w:r>
      <w:proofErr w:type="spellEnd"/>
      <w:r w:rsidRPr="005270B2">
        <w:rPr>
          <w:lang w:val="de-DE"/>
        </w:rPr>
        <w:t xml:space="preserve"> zu können“, stellt Sebastian Meichsner fest. Die Notwendigkeit dazu ist immer öfter gegeben, wie Meichsner berichtet: „2020 haben wir in unseren Räumlichkeiten zehn Folgen einer </w:t>
      </w:r>
      <w:proofErr w:type="spellStart"/>
      <w:r w:rsidRPr="005270B2">
        <w:rPr>
          <w:lang w:val="de-DE"/>
        </w:rPr>
        <w:t>gescripteten</w:t>
      </w:r>
      <w:proofErr w:type="spellEnd"/>
      <w:r w:rsidRPr="005270B2">
        <w:rPr>
          <w:lang w:val="de-DE"/>
        </w:rPr>
        <w:t xml:space="preserve"> Büro-Serie gedreht, und im Auftrag der IHK haben wir mit dem Sennheiser Equipment diverse im Ruhrgebiet ansässige Unternehmen besucht und die dort bestehenden Ausbildungsangebote vorgestellt.“</w:t>
      </w:r>
    </w:p>
    <w:p w14:paraId="679E83E3" w14:textId="77777777" w:rsidR="0001744F" w:rsidRPr="005270B2" w:rsidRDefault="0001744F" w:rsidP="005270B2">
      <w:pPr>
        <w:rPr>
          <w:lang w:val="de-DE"/>
        </w:rPr>
      </w:pPr>
    </w:p>
    <w:p w14:paraId="0C7243E9" w14:textId="1102A2EE" w:rsidR="005270B2" w:rsidRDefault="005270B2" w:rsidP="005270B2">
      <w:pPr>
        <w:rPr>
          <w:lang w:val="de-DE"/>
        </w:rPr>
      </w:pPr>
      <w:r w:rsidRPr="005270B2">
        <w:rPr>
          <w:lang w:val="de-DE"/>
        </w:rPr>
        <w:t>Es scheint, dass die Macher von Bullshit TV künftig verstärkt hinter der Kamera und seltener vor der Linse anzutreffen sein werden – wie es beispielsweise jetzt schon in ihrer Funktion als Medienpartner der Bochumer VfL Basketball-Zweitligisten der Fall ist. „Es ist wirklich super, dass wir für solche Aufgaben auf die absolut zuverlässigen Sennheiser Funkstrecken zurückgreifen können“, sagt Philipp Meichsner. „Mit unseren Sennheiser Systemen sind wir rundum glücklich!“</w:t>
      </w:r>
    </w:p>
    <w:p w14:paraId="473679E0" w14:textId="77777777" w:rsidR="0001744F" w:rsidRDefault="0001744F" w:rsidP="005270B2">
      <w:pPr>
        <w:rPr>
          <w:lang w:val="de-DE"/>
        </w:rPr>
      </w:pPr>
    </w:p>
    <w:p w14:paraId="0FEE5B1F" w14:textId="0F75009A" w:rsidR="0001744F" w:rsidRPr="003158EE" w:rsidRDefault="0001744F" w:rsidP="005270B2">
      <w:pPr>
        <w:rPr>
          <w:b/>
          <w:lang w:val="de-DE"/>
        </w:rPr>
      </w:pPr>
      <w:r w:rsidRPr="003158EE">
        <w:rPr>
          <w:b/>
          <w:lang w:val="de-DE"/>
        </w:rPr>
        <w:t xml:space="preserve">Tech-Talk </w:t>
      </w:r>
      <w:proofErr w:type="spellStart"/>
      <w:r w:rsidRPr="003158EE">
        <w:rPr>
          <w:b/>
          <w:lang w:val="de-DE"/>
        </w:rPr>
        <w:t>ew</w:t>
      </w:r>
      <w:proofErr w:type="spellEnd"/>
      <w:r w:rsidRPr="003158EE">
        <w:rPr>
          <w:b/>
          <w:lang w:val="de-DE"/>
        </w:rPr>
        <w:t xml:space="preserve"> 112P G4-E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30"/>
        <w:gridCol w:w="2358"/>
      </w:tblGrid>
      <w:tr w:rsidR="00D277BF" w:rsidRPr="00495407" w14:paraId="3E40894A" w14:textId="77777777" w:rsidTr="638F0AC9">
        <w:tc>
          <w:tcPr>
            <w:tcW w:w="3935" w:type="dxa"/>
          </w:tcPr>
          <w:p w14:paraId="5DAAA12E" w14:textId="18C50519" w:rsidR="00D277BF" w:rsidRPr="005C635E" w:rsidRDefault="00D277BF" w:rsidP="005818D8">
            <w:pPr>
              <w:rPr>
                <w:lang w:val="de-DE"/>
              </w:rPr>
            </w:pPr>
            <w:r>
              <w:rPr>
                <w:noProof/>
                <w:lang w:val="de-DE" w:eastAsia="de-DE"/>
              </w:rPr>
              <w:drawing>
                <wp:inline distT="0" distB="0" distL="0" distR="0" wp14:anchorId="59614BB9" wp14:editId="243C2EF2">
                  <wp:extent cx="3506526" cy="2337684"/>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8">
                            <a:extLst>
                              <a:ext uri="{28A0092B-C50C-407E-A947-70E740481C1C}">
                                <a14:useLocalDpi xmlns:a14="http://schemas.microsoft.com/office/drawing/2010/main" val="0"/>
                              </a:ext>
                            </a:extLst>
                          </a:blip>
                          <a:stretch>
                            <a:fillRect/>
                          </a:stretch>
                        </pic:blipFill>
                        <pic:spPr>
                          <a:xfrm>
                            <a:off x="0" y="0"/>
                            <a:ext cx="3506526" cy="2337684"/>
                          </a:xfrm>
                          <a:prstGeom prst="rect">
                            <a:avLst/>
                          </a:prstGeom>
                        </pic:spPr>
                      </pic:pic>
                    </a:graphicData>
                  </a:graphic>
                </wp:inline>
              </w:drawing>
            </w:r>
          </w:p>
        </w:tc>
        <w:tc>
          <w:tcPr>
            <w:tcW w:w="3935" w:type="dxa"/>
          </w:tcPr>
          <w:p w14:paraId="56F23DBF" w14:textId="5B845599" w:rsidR="00D277BF" w:rsidRPr="005C635E" w:rsidRDefault="005A1AFE" w:rsidP="005818D8">
            <w:pPr>
              <w:pStyle w:val="Beschriftung"/>
              <w:rPr>
                <w:lang w:val="de-DE"/>
                <w14:textOutline w14:w="9525" w14:cap="rnd" w14:cmpd="sng" w14:algn="ctr">
                  <w14:noFill/>
                  <w14:prstDash w14:val="solid"/>
                  <w14:bevel/>
                </w14:textOutline>
              </w:rPr>
            </w:pPr>
            <w:r>
              <w:rPr>
                <w:lang w:val="de-DE"/>
              </w:rPr>
              <w:t>Darf nicht fehlen: die robusten All-in-</w:t>
            </w:r>
            <w:proofErr w:type="spellStart"/>
            <w:r>
              <w:rPr>
                <w:lang w:val="de-DE"/>
              </w:rPr>
              <w:t>One</w:t>
            </w:r>
            <w:proofErr w:type="spellEnd"/>
            <w:r>
              <w:rPr>
                <w:lang w:val="de-DE"/>
              </w:rPr>
              <w:t xml:space="preserve">-Funksysteme </w:t>
            </w:r>
            <w:proofErr w:type="spellStart"/>
            <w:r w:rsidRPr="00310A4B">
              <w:rPr>
                <w:lang w:val="de-DE"/>
              </w:rPr>
              <w:t>ew</w:t>
            </w:r>
            <w:proofErr w:type="spellEnd"/>
            <w:r w:rsidRPr="00310A4B">
              <w:rPr>
                <w:lang w:val="de-DE"/>
              </w:rPr>
              <w:t xml:space="preserve"> 112P G4-E</w:t>
            </w:r>
          </w:p>
          <w:p w14:paraId="26379AF6" w14:textId="77777777" w:rsidR="00D277BF" w:rsidRPr="005C635E" w:rsidRDefault="00D277BF" w:rsidP="005818D8">
            <w:pPr>
              <w:rPr>
                <w:lang w:val="de-DE"/>
              </w:rPr>
            </w:pPr>
          </w:p>
        </w:tc>
      </w:tr>
    </w:tbl>
    <w:p w14:paraId="4F097484" w14:textId="5B0CC5F4" w:rsidR="005270B2" w:rsidRPr="005A1AFE" w:rsidRDefault="005270B2" w:rsidP="00992975">
      <w:pPr>
        <w:rPr>
          <w:lang w:val="de-DE"/>
        </w:rPr>
      </w:pPr>
    </w:p>
    <w:p w14:paraId="16A4DCB4" w14:textId="77777777" w:rsidR="0001744F" w:rsidRPr="005A1AFE" w:rsidRDefault="0001744F" w:rsidP="00992975">
      <w:pPr>
        <w:rPr>
          <w:lang w:val="de-DE"/>
        </w:rPr>
      </w:pPr>
    </w:p>
    <w:p w14:paraId="45C532A6" w14:textId="77777777" w:rsidR="00310A4B" w:rsidRDefault="00310A4B" w:rsidP="00310A4B">
      <w:pPr>
        <w:rPr>
          <w:lang w:val="de-DE"/>
        </w:rPr>
      </w:pPr>
      <w:r w:rsidRPr="00310A4B">
        <w:rPr>
          <w:lang w:val="de-DE"/>
        </w:rPr>
        <w:t xml:space="preserve">Das Team von Bullshit TV verwendet drei Sennheiser </w:t>
      </w:r>
      <w:proofErr w:type="spellStart"/>
      <w:r w:rsidRPr="00310A4B">
        <w:rPr>
          <w:lang w:val="de-DE"/>
        </w:rPr>
        <w:t>ew</w:t>
      </w:r>
      <w:proofErr w:type="spellEnd"/>
      <w:r w:rsidRPr="00310A4B">
        <w:rPr>
          <w:lang w:val="de-DE"/>
        </w:rPr>
        <w:t xml:space="preserve"> 112P G4-E UHF-Sets, die im E-Band (anmelde- und kostenfrei nutzbarer Bereich zwischen 823 und 865 MHz) betrieben werden. Die robusten All-in-</w:t>
      </w:r>
      <w:proofErr w:type="spellStart"/>
      <w:r w:rsidRPr="00310A4B">
        <w:rPr>
          <w:lang w:val="de-DE"/>
        </w:rPr>
        <w:t>One</w:t>
      </w:r>
      <w:proofErr w:type="spellEnd"/>
      <w:r w:rsidRPr="00310A4B">
        <w:rPr>
          <w:lang w:val="de-DE"/>
        </w:rPr>
        <w:t>-Funksysteme lassen sich flexibel bei Außen- wie Innenaufnahmen einsetzen und überzeugen mit einem hervorragenden Sound in Broadcast-Qualität (Audioübertragungsbereich von 25 Hz bis 18 kHz).</w:t>
      </w:r>
    </w:p>
    <w:p w14:paraId="35F1033C" w14:textId="77777777" w:rsidR="00310A4B" w:rsidRPr="00310A4B" w:rsidRDefault="00310A4B" w:rsidP="00310A4B">
      <w:pPr>
        <w:rPr>
          <w:lang w:val="de-DE"/>
        </w:rPr>
      </w:pPr>
    </w:p>
    <w:p w14:paraId="3934DC5A" w14:textId="77777777" w:rsidR="00310A4B" w:rsidRPr="00310A4B" w:rsidRDefault="00310A4B" w:rsidP="00310A4B">
      <w:pPr>
        <w:rPr>
          <w:lang w:val="de-DE"/>
        </w:rPr>
      </w:pPr>
      <w:r w:rsidRPr="00310A4B">
        <w:rPr>
          <w:lang w:val="de-DE"/>
        </w:rPr>
        <w:lastRenderedPageBreak/>
        <w:t>Der Benutzerfreundlichkeit mit übersichtlicher Menüsteuerung und schneller Inbetriebnahme wurde bei der Entwicklung besondere Aufmerksamkeit zuteil – die sprichwörtliche Zuverlässigkeit der Sennheiser Funkübertragung wird von Videoprofis rund um den Globus geschätzt. Die Frequenzsynchronisation zwischen Receiver und Transmitter erfolgt komfortabel per Infrarot-Schnittstelle.</w:t>
      </w:r>
    </w:p>
    <w:p w14:paraId="3BF63E90" w14:textId="77777777" w:rsidR="00310A4B" w:rsidRDefault="00310A4B" w:rsidP="00310A4B">
      <w:pPr>
        <w:rPr>
          <w:lang w:val="de-DE"/>
        </w:rPr>
      </w:pPr>
      <w:r w:rsidRPr="00310A4B">
        <w:rPr>
          <w:lang w:val="de-DE"/>
        </w:rPr>
        <w:t xml:space="preserve">Zum Sennheiser </w:t>
      </w:r>
      <w:proofErr w:type="spellStart"/>
      <w:r w:rsidRPr="00310A4B">
        <w:rPr>
          <w:lang w:val="de-DE"/>
        </w:rPr>
        <w:t>ew</w:t>
      </w:r>
      <w:proofErr w:type="spellEnd"/>
      <w:r w:rsidRPr="00310A4B">
        <w:rPr>
          <w:lang w:val="de-DE"/>
        </w:rPr>
        <w:t xml:space="preserve"> 112P G4-E Set gehören der drahtlose SK 100 G4-Taschensender, der tragbare Kameraempfänger EK 100 G4, das </w:t>
      </w:r>
      <w:proofErr w:type="spellStart"/>
      <w:r w:rsidRPr="00310A4B">
        <w:rPr>
          <w:lang w:val="de-DE"/>
        </w:rPr>
        <w:t>Lavalier</w:t>
      </w:r>
      <w:proofErr w:type="spellEnd"/>
      <w:r w:rsidRPr="00310A4B">
        <w:rPr>
          <w:lang w:val="de-DE"/>
        </w:rPr>
        <w:t xml:space="preserve">-Mikrofon ME 2-II (Kugelcharakteristik, Mini-Klinkenstecker) sowie alle benötigten Kabel und ein CA 2 Adapter für die einfache Kameramontage. Die </w:t>
      </w:r>
      <w:proofErr w:type="spellStart"/>
      <w:r w:rsidRPr="00310A4B">
        <w:rPr>
          <w:lang w:val="de-DE"/>
        </w:rPr>
        <w:t>ew</w:t>
      </w:r>
      <w:proofErr w:type="spellEnd"/>
      <w:r w:rsidRPr="00310A4B">
        <w:rPr>
          <w:lang w:val="de-DE"/>
        </w:rPr>
        <w:t xml:space="preserve"> G4-Reihe arbeitet mit analoger FM-Übertragung (Frequenzmodulation) und dem bewährten HDX-</w:t>
      </w:r>
      <w:proofErr w:type="spellStart"/>
      <w:r w:rsidRPr="00310A4B">
        <w:rPr>
          <w:lang w:val="de-DE"/>
        </w:rPr>
        <w:t>Kompandersystem</w:t>
      </w:r>
      <w:proofErr w:type="spellEnd"/>
      <w:r w:rsidRPr="00310A4B">
        <w:rPr>
          <w:lang w:val="de-DE"/>
        </w:rPr>
        <w:t>.</w:t>
      </w:r>
    </w:p>
    <w:p w14:paraId="7A15F587" w14:textId="77777777" w:rsidR="00310A4B" w:rsidRPr="00310A4B" w:rsidRDefault="00310A4B" w:rsidP="00310A4B">
      <w:pPr>
        <w:rPr>
          <w:lang w:val="de-DE"/>
        </w:rPr>
      </w:pPr>
    </w:p>
    <w:p w14:paraId="4DB3A72D" w14:textId="70CAFA4B" w:rsidR="0001744F" w:rsidRDefault="00310A4B" w:rsidP="00310A4B">
      <w:pPr>
        <w:rPr>
          <w:lang w:val="de-DE"/>
        </w:rPr>
      </w:pPr>
      <w:r w:rsidRPr="00310A4B">
        <w:rPr>
          <w:lang w:val="de-DE"/>
        </w:rPr>
        <w:t xml:space="preserve">Die maximale Schaltbandbreite beläuft sich bei den Sennheiser </w:t>
      </w:r>
      <w:proofErr w:type="spellStart"/>
      <w:r w:rsidRPr="00310A4B">
        <w:rPr>
          <w:lang w:val="de-DE"/>
        </w:rPr>
        <w:t>ew</w:t>
      </w:r>
      <w:proofErr w:type="spellEnd"/>
      <w:r w:rsidRPr="00310A4B">
        <w:rPr>
          <w:lang w:val="de-DE"/>
        </w:rPr>
        <w:t xml:space="preserve"> 100 G4-Systemen auf 42 MHz. Die Übertragungsfrequenzen sind im 25-kHz-Raster einstellbar, und es sind 20 Kanalbänke mit bis zu 12 intermodulationsfreien Kanälen verfügbar. Bei den im E-Band arbeitenden G4-Funkstrecken beträgt die Ausgangsleistung aufgrund gesetzlicher Bestimmungen 10 </w:t>
      </w:r>
      <w:proofErr w:type="spellStart"/>
      <w:r w:rsidRPr="00310A4B">
        <w:rPr>
          <w:lang w:val="de-DE"/>
        </w:rPr>
        <w:t>Milliwatt</w:t>
      </w:r>
      <w:proofErr w:type="spellEnd"/>
      <w:r w:rsidRPr="00310A4B">
        <w:rPr>
          <w:lang w:val="de-DE"/>
        </w:rPr>
        <w:t xml:space="preserve">; ein Kopfhörerausgang zum direkten Monitoring ist dem Empfänger EK 500 G4 aus der aufwändiger parametrisierten Serie </w:t>
      </w:r>
      <w:proofErr w:type="spellStart"/>
      <w:r w:rsidRPr="00310A4B">
        <w:rPr>
          <w:lang w:val="de-DE"/>
        </w:rPr>
        <w:t>ew</w:t>
      </w:r>
      <w:proofErr w:type="spellEnd"/>
      <w:r w:rsidRPr="00310A4B">
        <w:rPr>
          <w:lang w:val="de-DE"/>
        </w:rPr>
        <w:t xml:space="preserve"> 500 G4 vorbehalten. Die Reichweite beträgt hier wie dort bis zu 100 Meter. Mit zwei frischen AA-Batterien oder dem optional erhältlichen Akku BA 2015 (</w:t>
      </w:r>
      <w:proofErr w:type="spellStart"/>
      <w:r w:rsidRPr="00310A4B">
        <w:rPr>
          <w:lang w:val="de-DE"/>
        </w:rPr>
        <w:t>NiMH</w:t>
      </w:r>
      <w:proofErr w:type="spellEnd"/>
      <w:r w:rsidRPr="00310A4B">
        <w:rPr>
          <w:lang w:val="de-DE"/>
        </w:rPr>
        <w:t>) sind bemerkenswerte acht Stunden Dauerbetrieb möglich.</w:t>
      </w:r>
    </w:p>
    <w:p w14:paraId="377928FD" w14:textId="77777777" w:rsidR="00310A4B" w:rsidRDefault="00310A4B" w:rsidP="00310A4B">
      <w:pPr>
        <w:rPr>
          <w:lang w:val="de-DE"/>
        </w:rPr>
      </w:pPr>
    </w:p>
    <w:p w14:paraId="3E264FF2" w14:textId="7E6487EB" w:rsidR="00310A4B" w:rsidRDefault="00310A4B" w:rsidP="00310A4B">
      <w:pPr>
        <w:rPr>
          <w:b/>
          <w:lang w:val="de-DE"/>
        </w:rPr>
      </w:pPr>
      <w:r w:rsidRPr="00310A4B">
        <w:rPr>
          <w:b/>
          <w:lang w:val="de-DE"/>
        </w:rPr>
        <w:t>Sennheiser MK 4 für Streaming und Podcast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68"/>
        <w:gridCol w:w="2020"/>
      </w:tblGrid>
      <w:tr w:rsidR="00D277BF" w:rsidRPr="00495407" w14:paraId="5A3CC9F5" w14:textId="77777777" w:rsidTr="638F0AC9">
        <w:tc>
          <w:tcPr>
            <w:tcW w:w="3935" w:type="dxa"/>
          </w:tcPr>
          <w:p w14:paraId="78BF413B" w14:textId="4C07BCC1" w:rsidR="00D277BF" w:rsidRPr="005C635E" w:rsidRDefault="00D277BF" w:rsidP="005818D8">
            <w:pPr>
              <w:rPr>
                <w:lang w:val="de-DE"/>
              </w:rPr>
            </w:pPr>
            <w:r>
              <w:rPr>
                <w:noProof/>
                <w:lang w:val="de-DE" w:eastAsia="de-DE"/>
              </w:rPr>
              <w:drawing>
                <wp:inline distT="0" distB="0" distL="0" distR="0" wp14:anchorId="5FE10B95" wp14:editId="338DA95B">
                  <wp:extent cx="3721211" cy="248080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9">
                            <a:extLst>
                              <a:ext uri="{28A0092B-C50C-407E-A947-70E740481C1C}">
                                <a14:useLocalDpi xmlns:a14="http://schemas.microsoft.com/office/drawing/2010/main" val="0"/>
                              </a:ext>
                            </a:extLst>
                          </a:blip>
                          <a:stretch>
                            <a:fillRect/>
                          </a:stretch>
                        </pic:blipFill>
                        <pic:spPr>
                          <a:xfrm>
                            <a:off x="0" y="0"/>
                            <a:ext cx="3721211" cy="2480808"/>
                          </a:xfrm>
                          <a:prstGeom prst="rect">
                            <a:avLst/>
                          </a:prstGeom>
                        </pic:spPr>
                      </pic:pic>
                    </a:graphicData>
                  </a:graphic>
                </wp:inline>
              </w:drawing>
            </w:r>
          </w:p>
        </w:tc>
        <w:tc>
          <w:tcPr>
            <w:tcW w:w="3935" w:type="dxa"/>
          </w:tcPr>
          <w:p w14:paraId="17C3E111" w14:textId="5326D101" w:rsidR="00D277BF" w:rsidRPr="005C635E" w:rsidRDefault="00E54EF6" w:rsidP="005818D8">
            <w:pPr>
              <w:pStyle w:val="Beschriftung"/>
              <w:rPr>
                <w:lang w:val="de-DE"/>
                <w14:textOutline w14:w="9525" w14:cap="rnd" w14:cmpd="sng" w14:algn="ctr">
                  <w14:noFill/>
                  <w14:prstDash w14:val="solid"/>
                  <w14:bevel/>
                </w14:textOutline>
              </w:rPr>
            </w:pPr>
            <w:r>
              <w:rPr>
                <w:lang w:val="de-DE"/>
              </w:rPr>
              <w:t>Zu den vielfältigen Content-Formaten von Bullshit TV zählt u.a. auch ein Podcast, für den C-BAS auf das Sennheiser MK 4 setzt</w:t>
            </w:r>
          </w:p>
          <w:p w14:paraId="509E0BF0" w14:textId="77777777" w:rsidR="00D277BF" w:rsidRPr="005C635E" w:rsidRDefault="00D277BF" w:rsidP="005818D8">
            <w:pPr>
              <w:rPr>
                <w:lang w:val="de-DE"/>
              </w:rPr>
            </w:pPr>
          </w:p>
        </w:tc>
      </w:tr>
    </w:tbl>
    <w:p w14:paraId="71BF2EB7" w14:textId="5D872489" w:rsidR="00310A4B" w:rsidRDefault="00310A4B" w:rsidP="00310A4B">
      <w:pPr>
        <w:rPr>
          <w:lang w:val="de-DE"/>
        </w:rPr>
      </w:pPr>
    </w:p>
    <w:p w14:paraId="455ADAD9" w14:textId="77777777" w:rsidR="00310A4B" w:rsidRDefault="00310A4B" w:rsidP="00310A4B">
      <w:pPr>
        <w:rPr>
          <w:lang w:val="de-DE"/>
        </w:rPr>
      </w:pPr>
    </w:p>
    <w:p w14:paraId="498AA01B" w14:textId="55203119" w:rsidR="00310A4B" w:rsidRDefault="00310A4B" w:rsidP="00310A4B">
      <w:pPr>
        <w:rPr>
          <w:lang w:val="de-DE"/>
        </w:rPr>
      </w:pPr>
      <w:r w:rsidRPr="00310A4B">
        <w:rPr>
          <w:lang w:val="de-DE"/>
        </w:rPr>
        <w:t>Jenseits der Sennheiser Drahtlosstrecken verfügt das Team von Bullshit TV über drei hochwertige Sennheiser MK 4 Großmembran-Kondensatormikrofone, die in unterschiedlichen Zusammenhängen (z. B. Streaming aus dem Gaming-</w:t>
      </w:r>
      <w:proofErr w:type="spellStart"/>
      <w:r w:rsidRPr="00310A4B">
        <w:rPr>
          <w:lang w:val="de-DE"/>
        </w:rPr>
        <w:t>Room</w:t>
      </w:r>
      <w:proofErr w:type="spellEnd"/>
      <w:r w:rsidRPr="00310A4B">
        <w:rPr>
          <w:lang w:val="de-DE"/>
        </w:rPr>
        <w:t xml:space="preserve">) Verwendung finden und auch bei Podcast-Formaten genutzt werden, welche Sebastian Meichsner unter dem Titel „Hauptsache Podcast“ gemeinsam mit dem medial omnipräsenten Berliner Aaron </w:t>
      </w:r>
      <w:proofErr w:type="spellStart"/>
      <w:r w:rsidRPr="00310A4B">
        <w:rPr>
          <w:lang w:val="de-DE"/>
        </w:rPr>
        <w:t>Troschke</w:t>
      </w:r>
      <w:proofErr w:type="spellEnd"/>
      <w:r w:rsidRPr="00310A4B">
        <w:rPr>
          <w:lang w:val="de-DE"/>
        </w:rPr>
        <w:t xml:space="preserve"> bestreitet. „Vorher habe ich ein Mikrofon eines anderen Herstellers verwendet“, berichtet Philipp Meichsner. „Mit dem Sennheiser MK 4 wirkt der Klang meiner Stimme nun noch einmal deutlich angenehmer, und auch die Sprachverständlichkeit hat sich mit dem MK 4 weiter verbessert“.</w:t>
      </w:r>
    </w:p>
    <w:p w14:paraId="4F086911" w14:textId="77777777" w:rsidR="00310A4B" w:rsidRPr="00310A4B" w:rsidRDefault="00310A4B" w:rsidP="00310A4B">
      <w:pPr>
        <w:rPr>
          <w:lang w:val="de-DE"/>
        </w:rPr>
      </w:pPr>
    </w:p>
    <w:p w14:paraId="42FE1F79" w14:textId="77777777" w:rsidR="00495407" w:rsidRPr="00495407" w:rsidRDefault="00495407" w:rsidP="00992975">
      <w:pPr>
        <w:rPr>
          <w:lang w:val="de-DE"/>
        </w:rPr>
      </w:pPr>
      <w:bookmarkStart w:id="0" w:name="_GoBack"/>
      <w:bookmarkEnd w:id="0"/>
    </w:p>
    <w:p w14:paraId="124CCF0F" w14:textId="333412CC" w:rsidR="00495407" w:rsidRDefault="00495407" w:rsidP="00345D30">
      <w:pPr>
        <w:pStyle w:val="About"/>
        <w:rPr>
          <w:b/>
          <w:color w:val="0095D5"/>
          <w:lang w:val="de-DE"/>
        </w:rPr>
      </w:pPr>
      <w:r w:rsidRPr="00495407">
        <w:rPr>
          <w:b/>
          <w:color w:val="0095D5"/>
          <w:lang w:val="de-DE"/>
        </w:rPr>
        <w:t>ÜBER SENNHEISER</w:t>
      </w:r>
    </w:p>
    <w:p w14:paraId="6FC1EEFA" w14:textId="77777777" w:rsidR="00495407" w:rsidRPr="00495407" w:rsidRDefault="00495407" w:rsidP="00345D30">
      <w:pPr>
        <w:pStyle w:val="About"/>
        <w:rPr>
          <w:b/>
          <w:lang w:val="de-DE"/>
        </w:rPr>
      </w:pPr>
    </w:p>
    <w:p w14:paraId="6D5DEB9A" w14:textId="6D535B4C" w:rsidR="00495407" w:rsidRDefault="00495407" w:rsidP="00345D30">
      <w:pPr>
        <w:pStyle w:val="About"/>
        <w:rPr>
          <w:lang w:val="de-DE"/>
        </w:rPr>
      </w:pPr>
      <w:r w:rsidRPr="00495407">
        <w:rPr>
          <w:lang w:val="de-DE"/>
        </w:rPr>
        <w:t xml:space="preserve">Die Zukunft der Audio-Welt zu gestalten und für Kunden einzigartige Sound-Erlebnisse zu schaffen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2019bei 756,7 Millionen Euro. </w:t>
      </w:r>
      <w:hyperlink r:id="rId20" w:history="1">
        <w:r w:rsidRPr="00495407">
          <w:rPr>
            <w:rStyle w:val="Hyperlink"/>
            <w:color w:val="0095D5" w:themeColor="accent1"/>
            <w:lang w:val="de-DE"/>
          </w:rPr>
          <w:t>www.sennheiser.com</w:t>
        </w:r>
      </w:hyperlink>
      <w:r>
        <w:rPr>
          <w:lang w:val="de-DE"/>
        </w:rPr>
        <w:t xml:space="preserve"> </w:t>
      </w:r>
    </w:p>
    <w:p w14:paraId="5A852005" w14:textId="77777777" w:rsidR="00495407" w:rsidRDefault="00495407" w:rsidP="00345D30">
      <w:pPr>
        <w:pStyle w:val="About"/>
        <w:rPr>
          <w:lang w:val="de-DE"/>
        </w:rPr>
      </w:pPr>
    </w:p>
    <w:p w14:paraId="4EDE886D" w14:textId="77777777" w:rsidR="00345D30" w:rsidRPr="00B40D08" w:rsidRDefault="00345D30" w:rsidP="00345D30">
      <w:pPr>
        <w:pStyle w:val="About"/>
        <w:rPr>
          <w:lang w:val="de-DE"/>
        </w:rPr>
      </w:pPr>
    </w:p>
    <w:p w14:paraId="4A24A66C" w14:textId="77777777" w:rsidR="00345D30" w:rsidRPr="00B40D08" w:rsidRDefault="00345D30" w:rsidP="00345D30">
      <w:pPr>
        <w:pStyle w:val="Contact"/>
        <w:rPr>
          <w:b/>
          <w:lang w:val="de-DE"/>
        </w:rPr>
      </w:pPr>
      <w:r w:rsidRPr="00B40D08">
        <w:rPr>
          <w:b/>
          <w:lang w:val="de-DE"/>
        </w:rPr>
        <w:t>Lokaler Pressekontakt</w:t>
      </w:r>
    </w:p>
    <w:p w14:paraId="7B115B7E" w14:textId="77777777" w:rsidR="00345D30" w:rsidRPr="00B40D08" w:rsidRDefault="00345D30" w:rsidP="00345D30">
      <w:pPr>
        <w:pStyle w:val="Contact"/>
        <w:rPr>
          <w:lang w:val="de-DE"/>
        </w:rPr>
      </w:pPr>
    </w:p>
    <w:p w14:paraId="63EFDDF1" w14:textId="77777777" w:rsidR="00345D30" w:rsidRPr="00B40D08" w:rsidRDefault="00345D30" w:rsidP="00345D30">
      <w:pPr>
        <w:pStyle w:val="Contact"/>
        <w:rPr>
          <w:color w:val="0095D5"/>
          <w:lang w:val="de-DE"/>
        </w:rPr>
      </w:pPr>
      <w:r w:rsidRPr="00B40D08">
        <w:rPr>
          <w:color w:val="0095D5"/>
          <w:lang w:val="de-DE"/>
        </w:rPr>
        <w:t>Stefan Peters</w:t>
      </w:r>
      <w:r w:rsidRPr="00B40D08">
        <w:rPr>
          <w:color w:val="0095D5"/>
          <w:lang w:val="de-DE"/>
        </w:rPr>
        <w:tab/>
      </w:r>
    </w:p>
    <w:p w14:paraId="0422596B" w14:textId="77777777" w:rsidR="00345D30" w:rsidRPr="00B40D08" w:rsidRDefault="00345D30" w:rsidP="00345D30">
      <w:pPr>
        <w:pStyle w:val="Contact"/>
        <w:rPr>
          <w:lang w:val="de-DE"/>
        </w:rPr>
      </w:pPr>
      <w:r w:rsidRPr="00B40D08">
        <w:rPr>
          <w:lang w:val="de-DE"/>
        </w:rPr>
        <w:t>Stefan.peters@sennheiser.com</w:t>
      </w:r>
      <w:r w:rsidRPr="00B40D08">
        <w:rPr>
          <w:lang w:val="de-DE"/>
        </w:rPr>
        <w:tab/>
      </w:r>
    </w:p>
    <w:p w14:paraId="34CD22CE" w14:textId="77777777" w:rsidR="00345D30" w:rsidRPr="00B40D08" w:rsidRDefault="00345D30" w:rsidP="00345D30">
      <w:pPr>
        <w:pStyle w:val="Contact"/>
        <w:rPr>
          <w:lang w:val="de-DE"/>
        </w:rPr>
      </w:pPr>
      <w:r w:rsidRPr="00B40D08">
        <w:rPr>
          <w:lang w:val="de-DE"/>
        </w:rPr>
        <w:t>+49 (5130) 600 - 1026</w:t>
      </w:r>
    </w:p>
    <w:p w14:paraId="16E460C1" w14:textId="74043AB5" w:rsidR="004336C5" w:rsidRPr="00B40D08" w:rsidRDefault="004336C5" w:rsidP="00945E93">
      <w:pPr>
        <w:pStyle w:val="Contact"/>
        <w:rPr>
          <w:noProof/>
          <w:lang w:val="de-DE"/>
        </w:rPr>
      </w:pPr>
    </w:p>
    <w:p w14:paraId="614D2059" w14:textId="45FB7D95" w:rsidR="004336C5" w:rsidRPr="00B40D08" w:rsidRDefault="004336C5" w:rsidP="00945E93">
      <w:pPr>
        <w:pStyle w:val="Contact"/>
        <w:rPr>
          <w:noProof/>
          <w:lang w:val="de-DE"/>
        </w:rPr>
      </w:pPr>
    </w:p>
    <w:p w14:paraId="5C0DA2F4" w14:textId="77777777" w:rsidR="004336C5" w:rsidRPr="00B40D08" w:rsidRDefault="004336C5" w:rsidP="00945E93">
      <w:pPr>
        <w:pStyle w:val="Contact"/>
        <w:rPr>
          <w:lang w:val="de-DE"/>
        </w:rPr>
      </w:pPr>
    </w:p>
    <w:sectPr w:rsidR="004336C5" w:rsidRPr="00B40D08" w:rsidSect="009031C7">
      <w:headerReference w:type="even" r:id="rId21"/>
      <w:headerReference w:type="default" r:id="rId22"/>
      <w:footerReference w:type="even" r:id="rId23"/>
      <w:foot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CEF4" w14:textId="77777777" w:rsidR="008348C1" w:rsidRDefault="008348C1" w:rsidP="00CA1EB9">
      <w:pPr>
        <w:spacing w:line="240" w:lineRule="auto"/>
      </w:pPr>
      <w:r>
        <w:separator/>
      </w:r>
    </w:p>
  </w:endnote>
  <w:endnote w:type="continuationSeparator" w:id="0">
    <w:p w14:paraId="217D51B0" w14:textId="77777777" w:rsidR="008348C1" w:rsidRDefault="008348C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BADC977E-FD9F-4343-8F17-8F9BF4674B6F}"/>
    <w:embedBold r:id="rId2" w:fontKey="{CB039CC6-133B-48FD-ABD2-00C3CA4E1487}"/>
    <w:embedItalic r:id="rId3" w:fontKey="{33527668-647D-45FA-A502-D83C5971A417}"/>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4" w:fontKey="{907CE39C-AA48-40C2-AAC6-FDC8BC92B07F}"/>
  </w:font>
  <w:font w:name="Calibri">
    <w:panose1 w:val="020F0502020204030204"/>
    <w:charset w:val="00"/>
    <w:family w:val="swiss"/>
    <w:pitch w:val="variable"/>
    <w:sig w:usb0="E4002EFF" w:usb1="C000247B" w:usb2="00000009" w:usb3="00000000" w:csb0="000001FF" w:csb1="00000000"/>
    <w:embedRegular r:id="rId5" w:fontKey="{46A69695-CA39-4F04-9762-E10E4BCE8382}"/>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B3019" w14:textId="77777777" w:rsidR="00190093" w:rsidRDefault="0019009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7C8AB" w14:textId="77777777" w:rsidR="00190093" w:rsidRDefault="0019009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7C43736F"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42B052D3">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A6491" w14:textId="77777777" w:rsidR="008348C1" w:rsidRDefault="008348C1" w:rsidP="00CA1EB9">
      <w:pPr>
        <w:spacing w:line="240" w:lineRule="auto"/>
      </w:pPr>
      <w:r>
        <w:separator/>
      </w:r>
    </w:p>
  </w:footnote>
  <w:footnote w:type="continuationSeparator" w:id="0">
    <w:p w14:paraId="33004627" w14:textId="77777777" w:rsidR="008348C1" w:rsidRDefault="008348C1"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C5EB6" w14:textId="77777777" w:rsidR="00190093" w:rsidRDefault="0019009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7777777" w:rsidR="00C85083" w:rsidRPr="008E5D5C" w:rsidRDefault="638F0AC9"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0373289" w:rsidR="00C85083" w:rsidRPr="008E5D5C" w:rsidRDefault="00C85083" w:rsidP="008E5D5C">
    <w:pPr>
      <w:pStyle w:val="Kopfzeile"/>
    </w:pPr>
    <w:r>
      <w:fldChar w:fldCharType="begin"/>
    </w:r>
    <w:r>
      <w:instrText xml:space="preserve"> PAGE  \* Arabic  \* MERGEFORMAT </w:instrText>
    </w:r>
    <w:r>
      <w:fldChar w:fldCharType="separate"/>
    </w:r>
    <w:r w:rsidR="00C32FB6">
      <w:rPr>
        <w:noProof/>
      </w:rPr>
      <w:t>8</w:t>
    </w:r>
    <w:r>
      <w:fldChar w:fldCharType="end"/>
    </w:r>
    <w:r>
      <w:t>/</w:t>
    </w:r>
    <w:fldSimple w:instr="NUMPAGES  \* Arabic  \* MERGEFORMAT">
      <w:r w:rsidR="00C32FB6">
        <w:rPr>
          <w:noProof/>
        </w:rPr>
        <w:t>8</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77777777" w:rsidR="00C85083" w:rsidRPr="008E5D5C" w:rsidRDefault="638F0AC9"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6E5B8C2" w:rsidR="00C85083" w:rsidRPr="008E5D5C" w:rsidRDefault="00C85083" w:rsidP="008E5D5C">
    <w:pPr>
      <w:pStyle w:val="Kopfzeile"/>
    </w:pPr>
    <w:r>
      <w:fldChar w:fldCharType="begin"/>
    </w:r>
    <w:r>
      <w:instrText xml:space="preserve"> PAGE  \* Arabic  \* MERGEFORMAT </w:instrText>
    </w:r>
    <w:r>
      <w:fldChar w:fldCharType="separate"/>
    </w:r>
    <w:r w:rsidR="00C32FB6">
      <w:rPr>
        <w:noProof/>
      </w:rPr>
      <w:t>1</w:t>
    </w:r>
    <w:r>
      <w:fldChar w:fldCharType="end"/>
    </w:r>
    <w:r>
      <w:t>/</w:t>
    </w:r>
    <w:fldSimple w:instr="NUMPAGES  \* Arabic  \* MERGEFORMAT">
      <w:r w:rsidR="00C32FB6">
        <w:rPr>
          <w:noProof/>
        </w:rPr>
        <w:t>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E6785"/>
    <w:multiLevelType w:val="hybridMultilevel"/>
    <w:tmpl w:val="5D2A8916"/>
    <w:lvl w:ilvl="0" w:tplc="77349CD2">
      <w:start w:val="1"/>
      <w:numFmt w:val="bullet"/>
      <w:lvlText w:val=""/>
      <w:lvlJc w:val="left"/>
      <w:pPr>
        <w:tabs>
          <w:tab w:val="num" w:pos="720"/>
        </w:tabs>
        <w:ind w:left="720" w:hanging="360"/>
      </w:pPr>
      <w:rPr>
        <w:rFonts w:ascii="Symbol" w:hAnsi="Symbol" w:hint="default"/>
        <w:sz w:val="20"/>
      </w:rPr>
    </w:lvl>
    <w:lvl w:ilvl="1" w:tplc="909892F0" w:tentative="1">
      <w:start w:val="1"/>
      <w:numFmt w:val="bullet"/>
      <w:lvlText w:val="o"/>
      <w:lvlJc w:val="left"/>
      <w:pPr>
        <w:tabs>
          <w:tab w:val="num" w:pos="1440"/>
        </w:tabs>
        <w:ind w:left="1440" w:hanging="360"/>
      </w:pPr>
      <w:rPr>
        <w:rFonts w:ascii="Courier New" w:hAnsi="Courier New" w:hint="default"/>
        <w:sz w:val="20"/>
      </w:rPr>
    </w:lvl>
    <w:lvl w:ilvl="2" w:tplc="9496E182" w:tentative="1">
      <w:start w:val="1"/>
      <w:numFmt w:val="bullet"/>
      <w:lvlText w:val=""/>
      <w:lvlJc w:val="left"/>
      <w:pPr>
        <w:tabs>
          <w:tab w:val="num" w:pos="2160"/>
        </w:tabs>
        <w:ind w:left="2160" w:hanging="360"/>
      </w:pPr>
      <w:rPr>
        <w:rFonts w:ascii="Wingdings" w:hAnsi="Wingdings" w:hint="default"/>
        <w:sz w:val="20"/>
      </w:rPr>
    </w:lvl>
    <w:lvl w:ilvl="3" w:tplc="CA8281AE" w:tentative="1">
      <w:start w:val="1"/>
      <w:numFmt w:val="bullet"/>
      <w:lvlText w:val=""/>
      <w:lvlJc w:val="left"/>
      <w:pPr>
        <w:tabs>
          <w:tab w:val="num" w:pos="2880"/>
        </w:tabs>
        <w:ind w:left="2880" w:hanging="360"/>
      </w:pPr>
      <w:rPr>
        <w:rFonts w:ascii="Wingdings" w:hAnsi="Wingdings" w:hint="default"/>
        <w:sz w:val="20"/>
      </w:rPr>
    </w:lvl>
    <w:lvl w:ilvl="4" w:tplc="5EDEF97C" w:tentative="1">
      <w:start w:val="1"/>
      <w:numFmt w:val="bullet"/>
      <w:lvlText w:val=""/>
      <w:lvlJc w:val="left"/>
      <w:pPr>
        <w:tabs>
          <w:tab w:val="num" w:pos="3600"/>
        </w:tabs>
        <w:ind w:left="3600" w:hanging="360"/>
      </w:pPr>
      <w:rPr>
        <w:rFonts w:ascii="Wingdings" w:hAnsi="Wingdings" w:hint="default"/>
        <w:sz w:val="20"/>
      </w:rPr>
    </w:lvl>
    <w:lvl w:ilvl="5" w:tplc="A0EE404E" w:tentative="1">
      <w:start w:val="1"/>
      <w:numFmt w:val="bullet"/>
      <w:lvlText w:val=""/>
      <w:lvlJc w:val="left"/>
      <w:pPr>
        <w:tabs>
          <w:tab w:val="num" w:pos="4320"/>
        </w:tabs>
        <w:ind w:left="4320" w:hanging="360"/>
      </w:pPr>
      <w:rPr>
        <w:rFonts w:ascii="Wingdings" w:hAnsi="Wingdings" w:hint="default"/>
        <w:sz w:val="20"/>
      </w:rPr>
    </w:lvl>
    <w:lvl w:ilvl="6" w:tplc="46F6A6B4" w:tentative="1">
      <w:start w:val="1"/>
      <w:numFmt w:val="bullet"/>
      <w:lvlText w:val=""/>
      <w:lvlJc w:val="left"/>
      <w:pPr>
        <w:tabs>
          <w:tab w:val="num" w:pos="5040"/>
        </w:tabs>
        <w:ind w:left="5040" w:hanging="360"/>
      </w:pPr>
      <w:rPr>
        <w:rFonts w:ascii="Wingdings" w:hAnsi="Wingdings" w:hint="default"/>
        <w:sz w:val="20"/>
      </w:rPr>
    </w:lvl>
    <w:lvl w:ilvl="7" w:tplc="D0782D4A" w:tentative="1">
      <w:start w:val="1"/>
      <w:numFmt w:val="bullet"/>
      <w:lvlText w:val=""/>
      <w:lvlJc w:val="left"/>
      <w:pPr>
        <w:tabs>
          <w:tab w:val="num" w:pos="5760"/>
        </w:tabs>
        <w:ind w:left="5760" w:hanging="360"/>
      </w:pPr>
      <w:rPr>
        <w:rFonts w:ascii="Wingdings" w:hAnsi="Wingdings" w:hint="default"/>
        <w:sz w:val="20"/>
      </w:rPr>
    </w:lvl>
    <w:lvl w:ilvl="8" w:tplc="E124C1A0" w:tentative="1">
      <w:start w:val="1"/>
      <w:numFmt w:val="bullet"/>
      <w:lvlText w:val=""/>
      <w:lvlJc w:val="left"/>
      <w:pPr>
        <w:tabs>
          <w:tab w:val="num" w:pos="6480"/>
        </w:tabs>
        <w:ind w:left="6480" w:hanging="360"/>
      </w:pPr>
      <w:rPr>
        <w:rFonts w:ascii="Wingdings" w:hAnsi="Wingdings" w:hint="default"/>
        <w:sz w:val="20"/>
      </w:rPr>
    </w:lvl>
  </w:abstractNum>
  <w:abstractNum w:abstractNumId="4">
    <w:nsid w:val="2BB8608B"/>
    <w:multiLevelType w:val="hybridMultilevel"/>
    <w:tmpl w:val="248C867E"/>
    <w:lvl w:ilvl="0" w:tplc="9F9497F8">
      <w:start w:val="1"/>
      <w:numFmt w:val="bullet"/>
      <w:lvlText w:val=""/>
      <w:lvlJc w:val="left"/>
      <w:pPr>
        <w:tabs>
          <w:tab w:val="num" w:pos="720"/>
        </w:tabs>
        <w:ind w:left="720" w:hanging="360"/>
      </w:pPr>
      <w:rPr>
        <w:rFonts w:ascii="Symbol" w:hAnsi="Symbol" w:hint="default"/>
        <w:sz w:val="20"/>
      </w:rPr>
    </w:lvl>
    <w:lvl w:ilvl="1" w:tplc="77E059D2" w:tentative="1">
      <w:start w:val="1"/>
      <w:numFmt w:val="bullet"/>
      <w:lvlText w:val="o"/>
      <w:lvlJc w:val="left"/>
      <w:pPr>
        <w:tabs>
          <w:tab w:val="num" w:pos="1440"/>
        </w:tabs>
        <w:ind w:left="1440" w:hanging="360"/>
      </w:pPr>
      <w:rPr>
        <w:rFonts w:ascii="Courier New" w:hAnsi="Courier New" w:hint="default"/>
        <w:sz w:val="20"/>
      </w:rPr>
    </w:lvl>
    <w:lvl w:ilvl="2" w:tplc="57304D58" w:tentative="1">
      <w:start w:val="1"/>
      <w:numFmt w:val="bullet"/>
      <w:lvlText w:val=""/>
      <w:lvlJc w:val="left"/>
      <w:pPr>
        <w:tabs>
          <w:tab w:val="num" w:pos="2160"/>
        </w:tabs>
        <w:ind w:left="2160" w:hanging="360"/>
      </w:pPr>
      <w:rPr>
        <w:rFonts w:ascii="Wingdings" w:hAnsi="Wingdings" w:hint="default"/>
        <w:sz w:val="20"/>
      </w:rPr>
    </w:lvl>
    <w:lvl w:ilvl="3" w:tplc="A470F462" w:tentative="1">
      <w:start w:val="1"/>
      <w:numFmt w:val="bullet"/>
      <w:lvlText w:val=""/>
      <w:lvlJc w:val="left"/>
      <w:pPr>
        <w:tabs>
          <w:tab w:val="num" w:pos="2880"/>
        </w:tabs>
        <w:ind w:left="2880" w:hanging="360"/>
      </w:pPr>
      <w:rPr>
        <w:rFonts w:ascii="Wingdings" w:hAnsi="Wingdings" w:hint="default"/>
        <w:sz w:val="20"/>
      </w:rPr>
    </w:lvl>
    <w:lvl w:ilvl="4" w:tplc="DAA2FE40" w:tentative="1">
      <w:start w:val="1"/>
      <w:numFmt w:val="bullet"/>
      <w:lvlText w:val=""/>
      <w:lvlJc w:val="left"/>
      <w:pPr>
        <w:tabs>
          <w:tab w:val="num" w:pos="3600"/>
        </w:tabs>
        <w:ind w:left="3600" w:hanging="360"/>
      </w:pPr>
      <w:rPr>
        <w:rFonts w:ascii="Wingdings" w:hAnsi="Wingdings" w:hint="default"/>
        <w:sz w:val="20"/>
      </w:rPr>
    </w:lvl>
    <w:lvl w:ilvl="5" w:tplc="9920D05C" w:tentative="1">
      <w:start w:val="1"/>
      <w:numFmt w:val="bullet"/>
      <w:lvlText w:val=""/>
      <w:lvlJc w:val="left"/>
      <w:pPr>
        <w:tabs>
          <w:tab w:val="num" w:pos="4320"/>
        </w:tabs>
        <w:ind w:left="4320" w:hanging="360"/>
      </w:pPr>
      <w:rPr>
        <w:rFonts w:ascii="Wingdings" w:hAnsi="Wingdings" w:hint="default"/>
        <w:sz w:val="20"/>
      </w:rPr>
    </w:lvl>
    <w:lvl w:ilvl="6" w:tplc="0A2ECB16" w:tentative="1">
      <w:start w:val="1"/>
      <w:numFmt w:val="bullet"/>
      <w:lvlText w:val=""/>
      <w:lvlJc w:val="left"/>
      <w:pPr>
        <w:tabs>
          <w:tab w:val="num" w:pos="5040"/>
        </w:tabs>
        <w:ind w:left="5040" w:hanging="360"/>
      </w:pPr>
      <w:rPr>
        <w:rFonts w:ascii="Wingdings" w:hAnsi="Wingdings" w:hint="default"/>
        <w:sz w:val="20"/>
      </w:rPr>
    </w:lvl>
    <w:lvl w:ilvl="7" w:tplc="CA6E5790" w:tentative="1">
      <w:start w:val="1"/>
      <w:numFmt w:val="bullet"/>
      <w:lvlText w:val=""/>
      <w:lvlJc w:val="left"/>
      <w:pPr>
        <w:tabs>
          <w:tab w:val="num" w:pos="5760"/>
        </w:tabs>
        <w:ind w:left="5760" w:hanging="360"/>
      </w:pPr>
      <w:rPr>
        <w:rFonts w:ascii="Wingdings" w:hAnsi="Wingdings" w:hint="default"/>
        <w:sz w:val="20"/>
      </w:rPr>
    </w:lvl>
    <w:lvl w:ilvl="8" w:tplc="C14AD8F2"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D1A00"/>
    <w:multiLevelType w:val="hybridMultilevel"/>
    <w:tmpl w:val="3E386BCA"/>
    <w:lvl w:ilvl="0" w:tplc="4756FFFC">
      <w:start w:val="1"/>
      <w:numFmt w:val="bullet"/>
      <w:lvlText w:val=""/>
      <w:lvlJc w:val="left"/>
      <w:pPr>
        <w:tabs>
          <w:tab w:val="num" w:pos="720"/>
        </w:tabs>
        <w:ind w:left="720" w:hanging="360"/>
      </w:pPr>
      <w:rPr>
        <w:rFonts w:ascii="Symbol" w:hAnsi="Symbol" w:hint="default"/>
        <w:sz w:val="20"/>
      </w:rPr>
    </w:lvl>
    <w:lvl w:ilvl="1" w:tplc="0B32B774" w:tentative="1">
      <w:start w:val="1"/>
      <w:numFmt w:val="bullet"/>
      <w:lvlText w:val="o"/>
      <w:lvlJc w:val="left"/>
      <w:pPr>
        <w:tabs>
          <w:tab w:val="num" w:pos="1440"/>
        </w:tabs>
        <w:ind w:left="1440" w:hanging="360"/>
      </w:pPr>
      <w:rPr>
        <w:rFonts w:ascii="Courier New" w:hAnsi="Courier New" w:hint="default"/>
        <w:sz w:val="20"/>
      </w:rPr>
    </w:lvl>
    <w:lvl w:ilvl="2" w:tplc="516AD884" w:tentative="1">
      <w:start w:val="1"/>
      <w:numFmt w:val="bullet"/>
      <w:lvlText w:val=""/>
      <w:lvlJc w:val="left"/>
      <w:pPr>
        <w:tabs>
          <w:tab w:val="num" w:pos="2160"/>
        </w:tabs>
        <w:ind w:left="2160" w:hanging="360"/>
      </w:pPr>
      <w:rPr>
        <w:rFonts w:ascii="Wingdings" w:hAnsi="Wingdings" w:hint="default"/>
        <w:sz w:val="20"/>
      </w:rPr>
    </w:lvl>
    <w:lvl w:ilvl="3" w:tplc="BB4032CA" w:tentative="1">
      <w:start w:val="1"/>
      <w:numFmt w:val="bullet"/>
      <w:lvlText w:val=""/>
      <w:lvlJc w:val="left"/>
      <w:pPr>
        <w:tabs>
          <w:tab w:val="num" w:pos="2880"/>
        </w:tabs>
        <w:ind w:left="2880" w:hanging="360"/>
      </w:pPr>
      <w:rPr>
        <w:rFonts w:ascii="Wingdings" w:hAnsi="Wingdings" w:hint="default"/>
        <w:sz w:val="20"/>
      </w:rPr>
    </w:lvl>
    <w:lvl w:ilvl="4" w:tplc="003C7F42" w:tentative="1">
      <w:start w:val="1"/>
      <w:numFmt w:val="bullet"/>
      <w:lvlText w:val=""/>
      <w:lvlJc w:val="left"/>
      <w:pPr>
        <w:tabs>
          <w:tab w:val="num" w:pos="3600"/>
        </w:tabs>
        <w:ind w:left="3600" w:hanging="360"/>
      </w:pPr>
      <w:rPr>
        <w:rFonts w:ascii="Wingdings" w:hAnsi="Wingdings" w:hint="default"/>
        <w:sz w:val="20"/>
      </w:rPr>
    </w:lvl>
    <w:lvl w:ilvl="5" w:tplc="80A84DE6" w:tentative="1">
      <w:start w:val="1"/>
      <w:numFmt w:val="bullet"/>
      <w:lvlText w:val=""/>
      <w:lvlJc w:val="left"/>
      <w:pPr>
        <w:tabs>
          <w:tab w:val="num" w:pos="4320"/>
        </w:tabs>
        <w:ind w:left="4320" w:hanging="360"/>
      </w:pPr>
      <w:rPr>
        <w:rFonts w:ascii="Wingdings" w:hAnsi="Wingdings" w:hint="default"/>
        <w:sz w:val="20"/>
      </w:rPr>
    </w:lvl>
    <w:lvl w:ilvl="6" w:tplc="09102992" w:tentative="1">
      <w:start w:val="1"/>
      <w:numFmt w:val="bullet"/>
      <w:lvlText w:val=""/>
      <w:lvlJc w:val="left"/>
      <w:pPr>
        <w:tabs>
          <w:tab w:val="num" w:pos="5040"/>
        </w:tabs>
        <w:ind w:left="5040" w:hanging="360"/>
      </w:pPr>
      <w:rPr>
        <w:rFonts w:ascii="Wingdings" w:hAnsi="Wingdings" w:hint="default"/>
        <w:sz w:val="20"/>
      </w:rPr>
    </w:lvl>
    <w:lvl w:ilvl="7" w:tplc="4646698A" w:tentative="1">
      <w:start w:val="1"/>
      <w:numFmt w:val="bullet"/>
      <w:lvlText w:val=""/>
      <w:lvlJc w:val="left"/>
      <w:pPr>
        <w:tabs>
          <w:tab w:val="num" w:pos="5760"/>
        </w:tabs>
        <w:ind w:left="5760" w:hanging="360"/>
      </w:pPr>
      <w:rPr>
        <w:rFonts w:ascii="Wingdings" w:hAnsi="Wingdings" w:hint="default"/>
        <w:sz w:val="20"/>
      </w:rPr>
    </w:lvl>
    <w:lvl w:ilvl="8" w:tplc="74823172"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396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645"/>
    <w:rsid w:val="000134D7"/>
    <w:rsid w:val="0001632B"/>
    <w:rsid w:val="0001676E"/>
    <w:rsid w:val="0001744F"/>
    <w:rsid w:val="00021722"/>
    <w:rsid w:val="00023625"/>
    <w:rsid w:val="000250D0"/>
    <w:rsid w:val="00034424"/>
    <w:rsid w:val="000451AC"/>
    <w:rsid w:val="00047D6A"/>
    <w:rsid w:val="00052598"/>
    <w:rsid w:val="00056086"/>
    <w:rsid w:val="00060BEE"/>
    <w:rsid w:val="0006221A"/>
    <w:rsid w:val="00062A68"/>
    <w:rsid w:val="00063B5E"/>
    <w:rsid w:val="000650C7"/>
    <w:rsid w:val="00067CD9"/>
    <w:rsid w:val="00071D44"/>
    <w:rsid w:val="00073B22"/>
    <w:rsid w:val="00082526"/>
    <w:rsid w:val="000850F9"/>
    <w:rsid w:val="00086BC7"/>
    <w:rsid w:val="00093A44"/>
    <w:rsid w:val="000A054A"/>
    <w:rsid w:val="000B0CD8"/>
    <w:rsid w:val="000B131C"/>
    <w:rsid w:val="000B16C2"/>
    <w:rsid w:val="000B6350"/>
    <w:rsid w:val="000B6A3E"/>
    <w:rsid w:val="000C1BEC"/>
    <w:rsid w:val="000C1C9D"/>
    <w:rsid w:val="000D07C3"/>
    <w:rsid w:val="000F1076"/>
    <w:rsid w:val="000F1105"/>
    <w:rsid w:val="000F712D"/>
    <w:rsid w:val="000F7E49"/>
    <w:rsid w:val="001030EE"/>
    <w:rsid w:val="00110939"/>
    <w:rsid w:val="0011489C"/>
    <w:rsid w:val="00117457"/>
    <w:rsid w:val="00121501"/>
    <w:rsid w:val="00124508"/>
    <w:rsid w:val="001274C0"/>
    <w:rsid w:val="0013050D"/>
    <w:rsid w:val="00133565"/>
    <w:rsid w:val="00133894"/>
    <w:rsid w:val="001345C1"/>
    <w:rsid w:val="0014006E"/>
    <w:rsid w:val="0014010A"/>
    <w:rsid w:val="00140778"/>
    <w:rsid w:val="00140F32"/>
    <w:rsid w:val="00152FA9"/>
    <w:rsid w:val="001624CA"/>
    <w:rsid w:val="00165F2F"/>
    <w:rsid w:val="0016666F"/>
    <w:rsid w:val="0016778C"/>
    <w:rsid w:val="001747E2"/>
    <w:rsid w:val="00177338"/>
    <w:rsid w:val="00186350"/>
    <w:rsid w:val="00190093"/>
    <w:rsid w:val="001A5A7D"/>
    <w:rsid w:val="001B46A8"/>
    <w:rsid w:val="001B4B52"/>
    <w:rsid w:val="001C00CF"/>
    <w:rsid w:val="001C63D8"/>
    <w:rsid w:val="001D4E25"/>
    <w:rsid w:val="001D7579"/>
    <w:rsid w:val="001E0C8F"/>
    <w:rsid w:val="001F3001"/>
    <w:rsid w:val="00204FD5"/>
    <w:rsid w:val="002057CE"/>
    <w:rsid w:val="002075EF"/>
    <w:rsid w:val="0023030F"/>
    <w:rsid w:val="002332F1"/>
    <w:rsid w:val="002356E0"/>
    <w:rsid w:val="00235C08"/>
    <w:rsid w:val="002409B4"/>
    <w:rsid w:val="00245322"/>
    <w:rsid w:val="002502A3"/>
    <w:rsid w:val="002675FA"/>
    <w:rsid w:val="00280603"/>
    <w:rsid w:val="00282A8D"/>
    <w:rsid w:val="002834AA"/>
    <w:rsid w:val="002849F1"/>
    <w:rsid w:val="00286F89"/>
    <w:rsid w:val="002963DE"/>
    <w:rsid w:val="002A3A03"/>
    <w:rsid w:val="002A54F5"/>
    <w:rsid w:val="002B228B"/>
    <w:rsid w:val="002C10B6"/>
    <w:rsid w:val="002C4738"/>
    <w:rsid w:val="002C6F4D"/>
    <w:rsid w:val="002C7064"/>
    <w:rsid w:val="002D11A8"/>
    <w:rsid w:val="002E4B89"/>
    <w:rsid w:val="002E6AC4"/>
    <w:rsid w:val="002F6C5E"/>
    <w:rsid w:val="00305B63"/>
    <w:rsid w:val="00310A4B"/>
    <w:rsid w:val="00311C6F"/>
    <w:rsid w:val="003158EE"/>
    <w:rsid w:val="003222F5"/>
    <w:rsid w:val="00324859"/>
    <w:rsid w:val="00326FB8"/>
    <w:rsid w:val="003275FC"/>
    <w:rsid w:val="00327F02"/>
    <w:rsid w:val="00345D30"/>
    <w:rsid w:val="00346D4C"/>
    <w:rsid w:val="003477FA"/>
    <w:rsid w:val="00350556"/>
    <w:rsid w:val="00351B40"/>
    <w:rsid w:val="003524A7"/>
    <w:rsid w:val="00354AF9"/>
    <w:rsid w:val="0036480A"/>
    <w:rsid w:val="003708EA"/>
    <w:rsid w:val="00372321"/>
    <w:rsid w:val="00373F92"/>
    <w:rsid w:val="00375ACD"/>
    <w:rsid w:val="00383E3B"/>
    <w:rsid w:val="0038583A"/>
    <w:rsid w:val="00387600"/>
    <w:rsid w:val="00387744"/>
    <w:rsid w:val="003A649F"/>
    <w:rsid w:val="003B6F65"/>
    <w:rsid w:val="003C10C8"/>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32C4"/>
    <w:rsid w:val="004336C5"/>
    <w:rsid w:val="00434DBB"/>
    <w:rsid w:val="00435061"/>
    <w:rsid w:val="004417D1"/>
    <w:rsid w:val="00442551"/>
    <w:rsid w:val="00450FE3"/>
    <w:rsid w:val="00451F9E"/>
    <w:rsid w:val="00453B3E"/>
    <w:rsid w:val="004555C1"/>
    <w:rsid w:val="00462AE9"/>
    <w:rsid w:val="00474E4B"/>
    <w:rsid w:val="00490C42"/>
    <w:rsid w:val="00495407"/>
    <w:rsid w:val="004A40F5"/>
    <w:rsid w:val="004A68DE"/>
    <w:rsid w:val="004E0A54"/>
    <w:rsid w:val="004E5656"/>
    <w:rsid w:val="004F31F9"/>
    <w:rsid w:val="00504A34"/>
    <w:rsid w:val="00505597"/>
    <w:rsid w:val="00523995"/>
    <w:rsid w:val="0052510B"/>
    <w:rsid w:val="00525F14"/>
    <w:rsid w:val="005270B2"/>
    <w:rsid w:val="005327DB"/>
    <w:rsid w:val="00535E0F"/>
    <w:rsid w:val="005438AB"/>
    <w:rsid w:val="0054446C"/>
    <w:rsid w:val="005522DB"/>
    <w:rsid w:val="00560FAB"/>
    <w:rsid w:val="005610D9"/>
    <w:rsid w:val="00561A8C"/>
    <w:rsid w:val="00572758"/>
    <w:rsid w:val="005735C2"/>
    <w:rsid w:val="00576746"/>
    <w:rsid w:val="00583AAC"/>
    <w:rsid w:val="00584432"/>
    <w:rsid w:val="00585911"/>
    <w:rsid w:val="005A0B2C"/>
    <w:rsid w:val="005A1AFE"/>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07CC"/>
    <w:rsid w:val="006435C9"/>
    <w:rsid w:val="00645368"/>
    <w:rsid w:val="0064558C"/>
    <w:rsid w:val="006502F1"/>
    <w:rsid w:val="00653F64"/>
    <w:rsid w:val="00657AB5"/>
    <w:rsid w:val="006626CC"/>
    <w:rsid w:val="00665CEA"/>
    <w:rsid w:val="00665D96"/>
    <w:rsid w:val="006758C2"/>
    <w:rsid w:val="00675D6D"/>
    <w:rsid w:val="00675EC3"/>
    <w:rsid w:val="00686D52"/>
    <w:rsid w:val="006909C7"/>
    <w:rsid w:val="00690B04"/>
    <w:rsid w:val="00690B64"/>
    <w:rsid w:val="00692D50"/>
    <w:rsid w:val="006967BE"/>
    <w:rsid w:val="006A2B34"/>
    <w:rsid w:val="006A5742"/>
    <w:rsid w:val="006B0864"/>
    <w:rsid w:val="006B12AB"/>
    <w:rsid w:val="006B1B50"/>
    <w:rsid w:val="006B5046"/>
    <w:rsid w:val="006B6C35"/>
    <w:rsid w:val="006B7BAC"/>
    <w:rsid w:val="006C0585"/>
    <w:rsid w:val="006C239A"/>
    <w:rsid w:val="006C7F79"/>
    <w:rsid w:val="006D7760"/>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47474"/>
    <w:rsid w:val="0075529A"/>
    <w:rsid w:val="007566C1"/>
    <w:rsid w:val="00757A9C"/>
    <w:rsid w:val="00760995"/>
    <w:rsid w:val="007629D3"/>
    <w:rsid w:val="007659E8"/>
    <w:rsid w:val="00766E21"/>
    <w:rsid w:val="0076743A"/>
    <w:rsid w:val="00771818"/>
    <w:rsid w:val="00772686"/>
    <w:rsid w:val="00775738"/>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7DE"/>
    <w:rsid w:val="007D0FC1"/>
    <w:rsid w:val="007D1325"/>
    <w:rsid w:val="007D3E22"/>
    <w:rsid w:val="007D50B6"/>
    <w:rsid w:val="007D6683"/>
    <w:rsid w:val="007E0DEF"/>
    <w:rsid w:val="007E45D0"/>
    <w:rsid w:val="007E6EAA"/>
    <w:rsid w:val="007F2BE1"/>
    <w:rsid w:val="007F6575"/>
    <w:rsid w:val="00800E20"/>
    <w:rsid w:val="00810449"/>
    <w:rsid w:val="00810722"/>
    <w:rsid w:val="00810BAE"/>
    <w:rsid w:val="00812113"/>
    <w:rsid w:val="008153F8"/>
    <w:rsid w:val="008348C1"/>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96B38"/>
    <w:rsid w:val="008A2E98"/>
    <w:rsid w:val="008A3BF3"/>
    <w:rsid w:val="008B30DD"/>
    <w:rsid w:val="008D372F"/>
    <w:rsid w:val="008D6CAB"/>
    <w:rsid w:val="008E477E"/>
    <w:rsid w:val="008E5D5C"/>
    <w:rsid w:val="008E7699"/>
    <w:rsid w:val="008F3CED"/>
    <w:rsid w:val="008F559F"/>
    <w:rsid w:val="00901209"/>
    <w:rsid w:val="00902F4D"/>
    <w:rsid w:val="00902FA2"/>
    <w:rsid w:val="009031C7"/>
    <w:rsid w:val="00904B13"/>
    <w:rsid w:val="00917FDF"/>
    <w:rsid w:val="00922ACD"/>
    <w:rsid w:val="009302B0"/>
    <w:rsid w:val="009320A9"/>
    <w:rsid w:val="009359CD"/>
    <w:rsid w:val="00937175"/>
    <w:rsid w:val="00945E93"/>
    <w:rsid w:val="00946B67"/>
    <w:rsid w:val="00956166"/>
    <w:rsid w:val="009608D0"/>
    <w:rsid w:val="00961F92"/>
    <w:rsid w:val="00962054"/>
    <w:rsid w:val="0096404E"/>
    <w:rsid w:val="00964682"/>
    <w:rsid w:val="0097112C"/>
    <w:rsid w:val="0097538C"/>
    <w:rsid w:val="00977493"/>
    <w:rsid w:val="00991BEB"/>
    <w:rsid w:val="00992975"/>
    <w:rsid w:val="00992A12"/>
    <w:rsid w:val="00994054"/>
    <w:rsid w:val="009973DF"/>
    <w:rsid w:val="00997A82"/>
    <w:rsid w:val="009A63C3"/>
    <w:rsid w:val="009B6BB2"/>
    <w:rsid w:val="009C323E"/>
    <w:rsid w:val="009C45A2"/>
    <w:rsid w:val="009C638A"/>
    <w:rsid w:val="009C717B"/>
    <w:rsid w:val="009D25EF"/>
    <w:rsid w:val="009D6AD5"/>
    <w:rsid w:val="009E3461"/>
    <w:rsid w:val="009E3E90"/>
    <w:rsid w:val="009F136E"/>
    <w:rsid w:val="009F3696"/>
    <w:rsid w:val="009F7D3F"/>
    <w:rsid w:val="009F7EAC"/>
    <w:rsid w:val="00A02C88"/>
    <w:rsid w:val="00A06005"/>
    <w:rsid w:val="00A06726"/>
    <w:rsid w:val="00A10D64"/>
    <w:rsid w:val="00A11584"/>
    <w:rsid w:val="00A22CED"/>
    <w:rsid w:val="00A253D3"/>
    <w:rsid w:val="00A26180"/>
    <w:rsid w:val="00A368BF"/>
    <w:rsid w:val="00A36C6A"/>
    <w:rsid w:val="00A40098"/>
    <w:rsid w:val="00A4309A"/>
    <w:rsid w:val="00A5695A"/>
    <w:rsid w:val="00A61908"/>
    <w:rsid w:val="00A65088"/>
    <w:rsid w:val="00A77E5E"/>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544D"/>
    <w:rsid w:val="00B40D08"/>
    <w:rsid w:val="00B47395"/>
    <w:rsid w:val="00B476AD"/>
    <w:rsid w:val="00B5217E"/>
    <w:rsid w:val="00B56D8B"/>
    <w:rsid w:val="00B61A4D"/>
    <w:rsid w:val="00B658A8"/>
    <w:rsid w:val="00B74ACD"/>
    <w:rsid w:val="00B74CE0"/>
    <w:rsid w:val="00B76B99"/>
    <w:rsid w:val="00B80CE6"/>
    <w:rsid w:val="00B85593"/>
    <w:rsid w:val="00B97D0D"/>
    <w:rsid w:val="00B97F45"/>
    <w:rsid w:val="00BB16BE"/>
    <w:rsid w:val="00BB6598"/>
    <w:rsid w:val="00BB6C23"/>
    <w:rsid w:val="00BC4C8D"/>
    <w:rsid w:val="00BD1602"/>
    <w:rsid w:val="00BD53AA"/>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32FB6"/>
    <w:rsid w:val="00C40047"/>
    <w:rsid w:val="00C413D7"/>
    <w:rsid w:val="00C41533"/>
    <w:rsid w:val="00C42225"/>
    <w:rsid w:val="00C42C03"/>
    <w:rsid w:val="00C44D9D"/>
    <w:rsid w:val="00C54A26"/>
    <w:rsid w:val="00C75488"/>
    <w:rsid w:val="00C77D48"/>
    <w:rsid w:val="00C8099E"/>
    <w:rsid w:val="00C85083"/>
    <w:rsid w:val="00C91ACD"/>
    <w:rsid w:val="00C931A2"/>
    <w:rsid w:val="00CA1EB9"/>
    <w:rsid w:val="00CC06C6"/>
    <w:rsid w:val="00CC48A7"/>
    <w:rsid w:val="00CC702E"/>
    <w:rsid w:val="00CD4026"/>
    <w:rsid w:val="00CD5497"/>
    <w:rsid w:val="00CD5F7D"/>
    <w:rsid w:val="00CD69CF"/>
    <w:rsid w:val="00CD7514"/>
    <w:rsid w:val="00CE31F8"/>
    <w:rsid w:val="00CE4E9C"/>
    <w:rsid w:val="00CE5729"/>
    <w:rsid w:val="00D01572"/>
    <w:rsid w:val="00D02F84"/>
    <w:rsid w:val="00D040DC"/>
    <w:rsid w:val="00D15BF3"/>
    <w:rsid w:val="00D22EA6"/>
    <w:rsid w:val="00D245A7"/>
    <w:rsid w:val="00D25F97"/>
    <w:rsid w:val="00D277BF"/>
    <w:rsid w:val="00D27C5E"/>
    <w:rsid w:val="00D27D88"/>
    <w:rsid w:val="00D446D4"/>
    <w:rsid w:val="00D44A1A"/>
    <w:rsid w:val="00D465F2"/>
    <w:rsid w:val="00D4710A"/>
    <w:rsid w:val="00D533A3"/>
    <w:rsid w:val="00D5457A"/>
    <w:rsid w:val="00D57D59"/>
    <w:rsid w:val="00D644ED"/>
    <w:rsid w:val="00D65B98"/>
    <w:rsid w:val="00D66D44"/>
    <w:rsid w:val="00D71709"/>
    <w:rsid w:val="00D80A6A"/>
    <w:rsid w:val="00D843A0"/>
    <w:rsid w:val="00D866B6"/>
    <w:rsid w:val="00DA6C29"/>
    <w:rsid w:val="00DC17E0"/>
    <w:rsid w:val="00DC69CF"/>
    <w:rsid w:val="00DD2D4B"/>
    <w:rsid w:val="00DD7E59"/>
    <w:rsid w:val="00DE36E4"/>
    <w:rsid w:val="00DF7B7B"/>
    <w:rsid w:val="00E01A8A"/>
    <w:rsid w:val="00E04293"/>
    <w:rsid w:val="00E1273B"/>
    <w:rsid w:val="00E13D2B"/>
    <w:rsid w:val="00E21645"/>
    <w:rsid w:val="00E233E0"/>
    <w:rsid w:val="00E24C02"/>
    <w:rsid w:val="00E255D6"/>
    <w:rsid w:val="00E30DF0"/>
    <w:rsid w:val="00E32CED"/>
    <w:rsid w:val="00E3787E"/>
    <w:rsid w:val="00E409A0"/>
    <w:rsid w:val="00E42C92"/>
    <w:rsid w:val="00E4601A"/>
    <w:rsid w:val="00E46305"/>
    <w:rsid w:val="00E46D1F"/>
    <w:rsid w:val="00E539C2"/>
    <w:rsid w:val="00E5499A"/>
    <w:rsid w:val="00E54EF6"/>
    <w:rsid w:val="00E553C2"/>
    <w:rsid w:val="00E6301A"/>
    <w:rsid w:val="00E631B7"/>
    <w:rsid w:val="00E63719"/>
    <w:rsid w:val="00E65A3D"/>
    <w:rsid w:val="00E7221E"/>
    <w:rsid w:val="00E80EB2"/>
    <w:rsid w:val="00E86C03"/>
    <w:rsid w:val="00E9621B"/>
    <w:rsid w:val="00EA072B"/>
    <w:rsid w:val="00EA212C"/>
    <w:rsid w:val="00EA33F7"/>
    <w:rsid w:val="00EA42E5"/>
    <w:rsid w:val="00EA7667"/>
    <w:rsid w:val="00EB22AC"/>
    <w:rsid w:val="00EB49F1"/>
    <w:rsid w:val="00EB6084"/>
    <w:rsid w:val="00EB67AD"/>
    <w:rsid w:val="00EC4738"/>
    <w:rsid w:val="00EC576E"/>
    <w:rsid w:val="00ED0659"/>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3FA7"/>
    <w:rsid w:val="00F54F29"/>
    <w:rsid w:val="00F563C4"/>
    <w:rsid w:val="00F75316"/>
    <w:rsid w:val="00F829BB"/>
    <w:rsid w:val="00F83D75"/>
    <w:rsid w:val="00F864A8"/>
    <w:rsid w:val="00F908EC"/>
    <w:rsid w:val="00F92E39"/>
    <w:rsid w:val="00F96136"/>
    <w:rsid w:val="00F973D7"/>
    <w:rsid w:val="00FA0620"/>
    <w:rsid w:val="00FB1E24"/>
    <w:rsid w:val="00FB764F"/>
    <w:rsid w:val="00FB7A2C"/>
    <w:rsid w:val="00FC7F33"/>
    <w:rsid w:val="00FD13D2"/>
    <w:rsid w:val="00FD5189"/>
    <w:rsid w:val="00FD69BF"/>
    <w:rsid w:val="00FD6D26"/>
    <w:rsid w:val="00FE1588"/>
    <w:rsid w:val="00FE2217"/>
    <w:rsid w:val="00FE562B"/>
    <w:rsid w:val="00FE5FA5"/>
    <w:rsid w:val="00FE7299"/>
    <w:rsid w:val="00FF4236"/>
    <w:rsid w:val="00FF7DC9"/>
    <w:rsid w:val="0137EA3C"/>
    <w:rsid w:val="02B0D8D0"/>
    <w:rsid w:val="0AC78438"/>
    <w:rsid w:val="186CE5D7"/>
    <w:rsid w:val="263B9ED2"/>
    <w:rsid w:val="31FFED5A"/>
    <w:rsid w:val="351F63A2"/>
    <w:rsid w:val="3926CBCC"/>
    <w:rsid w:val="3D91B2FB"/>
    <w:rsid w:val="4C700A1D"/>
    <w:rsid w:val="6054B075"/>
    <w:rsid w:val="638F0AC9"/>
    <w:rsid w:val="666ECE36"/>
    <w:rsid w:val="66F7D3FD"/>
    <w:rsid w:val="7155F1C2"/>
    <w:rsid w:val="719C3810"/>
    <w:rsid w:val="724007DE"/>
    <w:rsid w:val="7995B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383E3B"/>
    <w:rPr>
      <w:sz w:val="16"/>
      <w:szCs w:val="16"/>
    </w:rPr>
  </w:style>
  <w:style w:type="paragraph" w:styleId="Kommentartext">
    <w:name w:val="annotation text"/>
    <w:basedOn w:val="Standard"/>
    <w:link w:val="KommentartextZchn"/>
    <w:uiPriority w:val="99"/>
    <w:semiHidden/>
    <w:unhideWhenUsed/>
    <w:rsid w:val="00383E3B"/>
    <w:pPr>
      <w:spacing w:after="160"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383E3B"/>
    <w:rPr>
      <w:sz w:val="20"/>
      <w:szCs w:val="20"/>
    </w:rPr>
  </w:style>
  <w:style w:type="paragraph" w:styleId="Kommentarthema">
    <w:name w:val="annotation subject"/>
    <w:basedOn w:val="Kommentartext"/>
    <w:next w:val="Kommentartext"/>
    <w:link w:val="KommentarthemaZchn"/>
    <w:uiPriority w:val="99"/>
    <w:semiHidden/>
    <w:unhideWhenUsed/>
    <w:rsid w:val="009D25EF"/>
    <w:pPr>
      <w:spacing w:after="0"/>
    </w:pPr>
    <w:rPr>
      <w:b/>
      <w:bCs/>
      <w:lang w:val="en-GB"/>
    </w:rPr>
  </w:style>
  <w:style w:type="character" w:customStyle="1" w:styleId="KommentarthemaZchn">
    <w:name w:val="Kommentarthema Zchn"/>
    <w:basedOn w:val="KommentartextZchn"/>
    <w:link w:val="Kommentarthema"/>
    <w:uiPriority w:val="99"/>
    <w:semiHidden/>
    <w:rsid w:val="009D25EF"/>
    <w:rPr>
      <w:b/>
      <w:bCs/>
      <w:sz w:val="20"/>
      <w:szCs w:val="20"/>
      <w:lang w:val="en-GB"/>
    </w:rPr>
  </w:style>
  <w:style w:type="paragraph" w:customStyle="1" w:styleId="PPST05Zwischenberschrift">
    <w:name w:val="PP ST05 Zwischenüberschrift"/>
    <w:basedOn w:val="Standard"/>
    <w:next w:val="Standard"/>
    <w:rsid w:val="00810449"/>
    <w:pPr>
      <w:tabs>
        <w:tab w:val="left" w:pos="284"/>
      </w:tabs>
      <w:spacing w:after="120" w:line="240" w:lineRule="auto"/>
    </w:pPr>
    <w:rPr>
      <w:rFonts w:ascii="Arial" w:eastAsia="Times New Roman" w:hAnsi="Arial" w:cs="Times New Roman"/>
      <w:b/>
      <w:color w:val="333333"/>
      <w:sz w:val="22"/>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383E3B"/>
    <w:rPr>
      <w:sz w:val="16"/>
      <w:szCs w:val="16"/>
    </w:rPr>
  </w:style>
  <w:style w:type="paragraph" w:styleId="Kommentartext">
    <w:name w:val="annotation text"/>
    <w:basedOn w:val="Standard"/>
    <w:link w:val="KommentartextZchn"/>
    <w:uiPriority w:val="99"/>
    <w:semiHidden/>
    <w:unhideWhenUsed/>
    <w:rsid w:val="00383E3B"/>
    <w:pPr>
      <w:spacing w:after="160"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383E3B"/>
    <w:rPr>
      <w:sz w:val="20"/>
      <w:szCs w:val="20"/>
    </w:rPr>
  </w:style>
  <w:style w:type="paragraph" w:styleId="Kommentarthema">
    <w:name w:val="annotation subject"/>
    <w:basedOn w:val="Kommentartext"/>
    <w:next w:val="Kommentartext"/>
    <w:link w:val="KommentarthemaZchn"/>
    <w:uiPriority w:val="99"/>
    <w:semiHidden/>
    <w:unhideWhenUsed/>
    <w:rsid w:val="009D25EF"/>
    <w:pPr>
      <w:spacing w:after="0"/>
    </w:pPr>
    <w:rPr>
      <w:b/>
      <w:bCs/>
      <w:lang w:val="en-GB"/>
    </w:rPr>
  </w:style>
  <w:style w:type="character" w:customStyle="1" w:styleId="KommentarthemaZchn">
    <w:name w:val="Kommentarthema Zchn"/>
    <w:basedOn w:val="KommentartextZchn"/>
    <w:link w:val="Kommentarthema"/>
    <w:uiPriority w:val="99"/>
    <w:semiHidden/>
    <w:rsid w:val="009D25EF"/>
    <w:rPr>
      <w:b/>
      <w:bCs/>
      <w:sz w:val="20"/>
      <w:szCs w:val="20"/>
      <w:lang w:val="en-GB"/>
    </w:rPr>
  </w:style>
  <w:style w:type="paragraph" w:customStyle="1" w:styleId="PPST05Zwischenberschrift">
    <w:name w:val="PP ST05 Zwischenüberschrift"/>
    <w:basedOn w:val="Standard"/>
    <w:next w:val="Standard"/>
    <w:rsid w:val="00810449"/>
    <w:pPr>
      <w:tabs>
        <w:tab w:val="left" w:pos="284"/>
      </w:tabs>
      <w:spacing w:after="120" w:line="240" w:lineRule="auto"/>
    </w:pPr>
    <w:rPr>
      <w:rFonts w:ascii="Arial" w:eastAsia="Times New Roman" w:hAnsi="Arial" w:cs="Times New Roman"/>
      <w:b/>
      <w:color w:val="333333"/>
      <w:sz w:val="22"/>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channel/UCiKCfHl-R_GJUvdWSsGfXpQ" TargetMode="External"/><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1" ma:contentTypeDescription="Create a new document." ma:contentTypeScope="" ma:versionID="2aa1be6f7a529b8df5bd25f5952693c2">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97f885b5f610a5c8ba2aabab51388130"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294F8-E2B0-47A2-B447-544455C4B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D8B84C-88BF-4F89-B029-03714C23A2A1}">
  <ds:schemaRefs>
    <ds:schemaRef ds:uri="http://schemas.microsoft.com/sharepoint/v3/contenttype/forms"/>
  </ds:schemaRefs>
</ds:datastoreItem>
</file>

<file path=customXml/itemProps3.xml><?xml version="1.0" encoding="utf-8"?>
<ds:datastoreItem xmlns:ds="http://schemas.openxmlformats.org/officeDocument/2006/customXml" ds:itemID="{5FD37FC1-A957-4045-BDA1-FF94389C9D90}">
  <ds:schemaRefs>
    <ds:schemaRef ds:uri="f44aaffe-57ba-44ee-9c95-db698e2c105a"/>
    <ds:schemaRef ds:uri="http://schemas.microsoft.com/office/2006/documentManagement/types"/>
    <ds:schemaRef ds:uri="http://purl.org/dc/terms/"/>
    <ds:schemaRef ds:uri="http://schemas.openxmlformats.org/package/2006/metadata/core-properties"/>
    <ds:schemaRef ds:uri="3b4d394d-3e9b-4b09-8510-416eecfe5e8e"/>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C9592FB-5F69-4909-B368-A76F9B09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1443</Words>
  <Characters>9097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10519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24</cp:revision>
  <cp:lastPrinted>2021-01-19T15:46:00Z</cp:lastPrinted>
  <dcterms:created xsi:type="dcterms:W3CDTF">2020-12-14T15:45:00Z</dcterms:created>
  <dcterms:modified xsi:type="dcterms:W3CDTF">2021-01-19T15:46:00Z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